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天等县把荷乡把兰村巴法屯水库移民基础设施工程(二期)</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CZZC2025-C2-250084-GXCS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天等县生态移民发展中心 </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6</w:t>
      </w:r>
      <w:r>
        <w:rPr>
          <w:rFonts w:hint="eastAsia" w:ascii="宋体" w:hAnsi="宋体" w:cs="宋体"/>
          <w:b/>
          <w:color w:val="auto"/>
          <w:kern w:val="0"/>
          <w:sz w:val="30"/>
          <w:szCs w:val="30"/>
          <w:highlight w:val="none"/>
          <w:lang w:eastAsia="zh-CN"/>
        </w:rPr>
        <w:t>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天等县把荷乡把兰村巴法屯水库移民基础设施工程(二期)（项目编号：CZZC2025-C2-250084-GXCS）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天等县把荷乡把兰村巴法屯水库移民基础设施工程(二期)</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2025年7月1日9时00分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629"/>
      <w:bookmarkStart w:id="5" w:name="_Toc35393798"/>
      <w:bookmarkStart w:id="6" w:name="_Toc28359089"/>
      <w:bookmarkStart w:id="7" w:name="_Toc28359012"/>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CZZC2025-C2-250084-GXCS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天等县把荷乡把兰村巴法屯水库移民基础设施工程(二期)</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人民币壹佰零捌万伍仟柒佰玖拾伍元零柒分（¥1085795.07）。</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5.最高限价：人民币壹佰零捌万伍仟柒佰玖拾伍元零柒分（¥1085795.07）</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：天等县把荷乡把兰村巴法屯水库移民基础设施工程(二期)，包含（1）道路工程：道路总长1081米；（2）排水工程：排水沟长996m、排污管长132m；（3）挡土墙214m，具体以工程量清单和施工图为准。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28359013"/>
      <w:bookmarkStart w:id="9" w:name="_Toc35393630"/>
      <w:bookmarkStart w:id="10" w:name="_Toc28359090"/>
      <w:bookmarkStart w:id="11" w:name="_Toc35393799"/>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具备市政公用工程施工总承包三级及以上资质的施工单位，并在人员、设备、资金等方面具有相应的施工能力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19</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26</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801"/>
      <w:bookmarkStart w:id="17" w:name="_Toc28359092"/>
      <w:bookmarkStart w:id="18" w:name="_Toc35393632"/>
      <w:bookmarkStart w:id="19" w:name="_Toc28359015"/>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2025年7月1日9时00分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5F9C14FE">
      <w:pPr>
        <w:numPr>
          <w:ilvl w:val="0"/>
          <w:numId w:val="2"/>
        </w:numPr>
        <w:spacing w:line="360" w:lineRule="auto"/>
        <w:rPr>
          <w:rFonts w:hint="eastAsia"/>
          <w:color w:val="auto"/>
          <w:sz w:val="21"/>
          <w:szCs w:val="21"/>
          <w:highlight w:val="none"/>
        </w:rPr>
      </w:pPr>
      <w:bookmarkStart w:id="20" w:name="_Toc28359016"/>
      <w:bookmarkStart w:id="21" w:name="_Toc28359093"/>
      <w:bookmarkStart w:id="22" w:name="_Toc35393802"/>
      <w:bookmarkStart w:id="23" w:name="_Toc3539363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p>
    <w:p w14:paraId="3B760800">
      <w:pPr>
        <w:numPr>
          <w:ilvl w:val="0"/>
          <w:numId w:val="0"/>
        </w:numPr>
        <w:spacing w:line="360" w:lineRule="auto"/>
        <w:ind w:firstLine="420" w:firstLineChars="200"/>
        <w:rPr>
          <w:rFonts w:hint="eastAsia"/>
          <w:color w:val="auto"/>
          <w:sz w:val="21"/>
          <w:szCs w:val="21"/>
          <w:highlight w:val="none"/>
        </w:rPr>
      </w:pP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2025年7月1日9时00分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35393634"/>
      <w:bookmarkStart w:id="26" w:name="_Toc2835909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35393805"/>
      <w:bookmarkStart w:id="31" w:name="_Toc28359018"/>
      <w:bookmarkStart w:id="32" w:name="_Toc35393636"/>
      <w:bookmarkStart w:id="33" w:name="_Toc2835909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1C78F9">
      <w:pPr>
        <w:keepNext w:val="0"/>
        <w:keepLines w:val="0"/>
        <w:pageBreakBefore w:val="0"/>
        <w:numPr>
          <w:ilvl w:val="0"/>
          <w:numId w:val="0"/>
        </w:numPr>
        <w:kinsoku/>
        <w:overflowPunct/>
        <w:topLinePunct w:val="0"/>
        <w:autoSpaceDE/>
        <w:autoSpaceDN/>
        <w:bidi w:val="0"/>
        <w:adjustRightInd/>
        <w:spacing w:line="360" w:lineRule="auto"/>
        <w:ind w:firstLine="210" w:firstLineChars="100"/>
        <w:textAlignment w:val="auto"/>
        <w:outlineLvl w:val="0"/>
        <w:rPr>
          <w:rFonts w:hint="eastAsia"/>
          <w:color w:val="auto"/>
          <w:highlight w:val="none"/>
        </w:rPr>
      </w:pPr>
      <w:r>
        <w:rPr>
          <w:rFonts w:hint="eastAsia" w:ascii="宋体" w:hAnsi="宋体" w:cs="宋体"/>
          <w:color w:val="auto"/>
          <w:sz w:val="21"/>
          <w:szCs w:val="21"/>
          <w:highlight w:val="none"/>
          <w:lang w:val="en-US" w:eastAsia="zh-CN"/>
        </w:rPr>
        <w:t>10.</w:t>
      </w:r>
      <w:bookmarkStart w:id="34" w:name="_Toc17345"/>
      <w:r>
        <w:rPr>
          <w:rFonts w:hint="eastAsia" w:ascii="宋体" w:hAnsi="宋体" w:cs="宋体"/>
          <w:color w:val="auto"/>
          <w:sz w:val="21"/>
          <w:szCs w:val="21"/>
          <w:highlight w:val="none"/>
        </w:rPr>
        <w:t>监督单位：</w:t>
      </w:r>
      <w:bookmarkEnd w:id="34"/>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5" w:name="_Toc543"/>
      <w:r>
        <w:rPr>
          <w:rFonts w:hint="eastAsia" w:ascii="宋体" w:hAnsi="宋体" w:cs="宋体"/>
          <w:color w:val="auto"/>
          <w:sz w:val="21"/>
          <w:szCs w:val="21"/>
          <w:highlight w:val="none"/>
        </w:rPr>
        <w:t>1.采购人信息</w:t>
      </w:r>
      <w:bookmarkEnd w:id="35"/>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天等县生态移民发展中心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6" w:name="_Toc28359086"/>
      <w:bookmarkStart w:id="37" w:name="_Toc32216"/>
      <w:bookmarkStart w:id="38" w:name="_Toc28359009"/>
      <w:r>
        <w:rPr>
          <w:rFonts w:hint="eastAsia" w:ascii="宋体" w:hAnsi="宋体" w:cs="宋体"/>
          <w:color w:val="auto"/>
          <w:sz w:val="21"/>
          <w:szCs w:val="21"/>
          <w:highlight w:val="none"/>
          <w:lang w:eastAsia="zh-CN"/>
        </w:rPr>
        <w:t xml:space="preserve">天等县天等镇天桃路76号(县政务服务中心对面) </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黄真凤</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0771-3523135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bookmarkEnd w:id="36"/>
      <w:bookmarkEnd w:id="37"/>
      <w:bookmarkEnd w:id="38"/>
      <w:r>
        <w:rPr>
          <w:rFonts w:hint="eastAsia" w:ascii="宋体" w:hAnsi="宋体" w:cs="宋体"/>
          <w:color w:val="auto"/>
          <w:sz w:val="21"/>
          <w:szCs w:val="21"/>
          <w:highlight w:val="none"/>
          <w:lang w:eastAsia="zh-CN"/>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9" w:name="_Toc28359087"/>
      <w:bookmarkStart w:id="40" w:name="_Toc28359010"/>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1" w:name="_Toc17394"/>
      <w:r>
        <w:rPr>
          <w:rFonts w:hint="eastAsia" w:ascii="宋体" w:hAnsi="宋体" w:cs="宋体"/>
          <w:color w:val="auto"/>
          <w:sz w:val="21"/>
          <w:szCs w:val="21"/>
          <w:highlight w:val="none"/>
        </w:rPr>
        <w:t>项目联系方式</w:t>
      </w:r>
      <w:bookmarkEnd w:id="39"/>
      <w:bookmarkEnd w:id="40"/>
      <w:r>
        <w:rPr>
          <w:rFonts w:hint="eastAsia" w:ascii="宋体" w:hAnsi="宋体" w:cs="宋体"/>
          <w:color w:val="auto"/>
          <w:sz w:val="21"/>
          <w:szCs w:val="21"/>
          <w:highlight w:val="none"/>
        </w:rPr>
        <w:t>：</w:t>
      </w:r>
      <w:bookmarkEnd w:id="41"/>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5A157FD7">
      <w:pPr>
        <w:pStyle w:val="5"/>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天等县生态移民发展中心 </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19</w:t>
      </w:r>
      <w:r>
        <w:rPr>
          <w:rFonts w:hint="eastAsia" w:ascii="宋体" w:hAnsi="宋体" w:cs="宋体"/>
          <w:color w:val="auto"/>
          <w:sz w:val="21"/>
          <w:szCs w:val="21"/>
          <w:highlight w:val="none"/>
          <w:lang w:eastAsia="zh-CN"/>
        </w:rPr>
        <w:t>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32F542BB">
      <w:pPr>
        <w:pStyle w:val="30"/>
        <w:rPr>
          <w:color w:val="auto"/>
          <w:highlight w:val="none"/>
        </w:rPr>
      </w:pPr>
    </w:p>
    <w:p w14:paraId="1BF495FC">
      <w:pPr>
        <w:pStyle w:val="29"/>
        <w:rPr>
          <w:color w:val="auto"/>
          <w:highlight w:val="none"/>
        </w:rPr>
      </w:pPr>
    </w:p>
    <w:p w14:paraId="04DB3F59">
      <w:pPr>
        <w:pStyle w:val="30"/>
        <w:rPr>
          <w:highlight w:val="none"/>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3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天等县把荷乡把兰村巴法屯水库移民基础设施工程(二期)</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CZZC2025-C2-250084-GXCS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天等县宁干乡台利村偶屯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人民币壹佰零捌万伍仟柒佰玖拾伍元零柒分（¥1085795.07）</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9"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天等县把荷乡把兰村巴法屯水库移民基础设施工程(二期)，包含（1）道路工程：道路总长1081米；（2）排水工程：排水沟长996m、排污管长132m；（3）挡土墙214m，具体以工程量清单和施工图为准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广西壮族自治区财政厅关于下达2024年第一批自治区大中型水库库区基金和自治区小型水库移民扶助基金的通知（桂财农〔2024〕111 号）</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8"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2025年7月1日9时00分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2025年7月1日9时00分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天等县生态移民发展中心 </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000000" w:themeColor="text1"/>
          <w:szCs w:val="21"/>
          <w:highlight w:val="none"/>
          <w:lang w:eastAsia="zh-CN"/>
          <w14:textFill>
            <w14:solidFill>
              <w14:schemeClr w14:val="tx1"/>
            </w14:solidFill>
          </w14:textFill>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3"/>
        <w:rPr>
          <w:rFonts w:hint="eastAsia" w:ascii="黑体" w:hAnsi="黑体" w:cs="黑体"/>
          <w:color w:val="auto"/>
          <w:highlight w:val="none"/>
        </w:rPr>
      </w:pPr>
    </w:p>
    <w:p w14:paraId="18699B4A">
      <w:pPr>
        <w:rPr>
          <w:rFonts w:hint="eastAsia"/>
          <w:color w:val="auto"/>
          <w:highlight w:val="none"/>
        </w:rPr>
      </w:pPr>
    </w:p>
    <w:p w14:paraId="0D59FF19">
      <w:pPr>
        <w:pStyle w:val="3"/>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3"/>
        <w:spacing w:line="360" w:lineRule="auto"/>
        <w:jc w:val="center"/>
        <w:rPr>
          <w:rFonts w:ascii="宋体" w:hAnsi="宋体" w:eastAsia="宋体" w:cs="宋体"/>
          <w:color w:val="auto"/>
          <w:kern w:val="0"/>
          <w:highlight w:val="none"/>
        </w:rPr>
      </w:pPr>
      <w:bookmarkStart w:id="45" w:name="_Toc255977433"/>
      <w:bookmarkStart w:id="46" w:name="_Toc24704"/>
      <w:bookmarkStart w:id="47" w:name="_Toc243630952"/>
      <w:bookmarkStart w:id="48" w:name="_Toc247292436"/>
      <w:bookmarkStart w:id="49" w:name="_Toc29414"/>
      <w:bookmarkStart w:id="50" w:name="_Toc18079"/>
      <w:bookmarkStart w:id="51" w:name="_Toc28199"/>
      <w:bookmarkStart w:id="52" w:name="_Toc247301829"/>
      <w:bookmarkStart w:id="53" w:name="_Toc193089296"/>
      <w:bookmarkStart w:id="54" w:name="_Toc243584342"/>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2"/>
        <w:spacing w:line="360" w:lineRule="auto"/>
        <w:jc w:val="center"/>
        <w:rPr>
          <w:rFonts w:ascii="宋体" w:cs="宋体"/>
          <w:color w:val="auto"/>
          <w:sz w:val="36"/>
          <w:highlight w:val="none"/>
        </w:rPr>
      </w:pPr>
      <w:bookmarkStart w:id="58" w:name="_Toc24872"/>
      <w:bookmarkStart w:id="59" w:name="_Toc243630963"/>
      <w:bookmarkStart w:id="60" w:name="_Toc247292448"/>
      <w:bookmarkStart w:id="61" w:name="_Toc255977446"/>
      <w:bookmarkStart w:id="62" w:name="_Toc243584363"/>
      <w:bookmarkStart w:id="63" w:name="_Toc16635"/>
      <w:bookmarkStart w:id="64" w:name="_Toc24800"/>
      <w:bookmarkStart w:id="65" w:name="_Toc247301841"/>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3"/>
        <w:spacing w:line="360" w:lineRule="auto"/>
        <w:jc w:val="center"/>
        <w:rPr>
          <w:rFonts w:ascii="宋体" w:hAnsi="宋体" w:eastAsia="宋体" w:cs="宋体"/>
          <w:color w:val="auto"/>
          <w:kern w:val="0"/>
          <w:highlight w:val="none"/>
        </w:rPr>
      </w:pPr>
      <w:bookmarkStart w:id="66" w:name="_Toc27322"/>
      <w:bookmarkStart w:id="67" w:name="_Toc255977447"/>
      <w:bookmarkStart w:id="68" w:name="_Toc11962"/>
      <w:bookmarkStart w:id="69" w:name="_Toc2585"/>
      <w:bookmarkStart w:id="70" w:name="_Toc27920"/>
      <w:bookmarkStart w:id="71" w:name="_Toc247301842"/>
      <w:bookmarkStart w:id="72" w:name="_Toc247292449"/>
      <w:bookmarkStart w:id="73" w:name="_Toc32493"/>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43584370"/>
            <w:bookmarkStart w:id="81"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7588"/>
      <w:bookmarkStart w:id="83" w:name="_Toc1106"/>
      <w:bookmarkStart w:id="84" w:name="_Toc514605589"/>
      <w:bookmarkStart w:id="85" w:name="_Toc514606977"/>
      <w:bookmarkStart w:id="86" w:name="_Toc514605322"/>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7589"/>
      <w:bookmarkStart w:id="89" w:name="_Toc514606978"/>
      <w:bookmarkStart w:id="90" w:name="_Toc32185"/>
      <w:bookmarkStart w:id="91" w:name="_Toc514605590"/>
      <w:bookmarkStart w:id="92" w:name="_Toc514605323"/>
      <w:bookmarkStart w:id="93" w:name="_Toc435"/>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392941016"/>
      <w:bookmarkEnd w:id="94"/>
      <w:bookmarkStart w:id="95" w:name="_Toc502737803"/>
      <w:bookmarkEnd w:id="95"/>
      <w:bookmarkStart w:id="96" w:name="_Toc458689680"/>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2"/>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2"/>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2"/>
        <w:spacing w:line="360" w:lineRule="auto"/>
        <w:jc w:val="center"/>
        <w:rPr>
          <w:rFonts w:ascii="宋体" w:cs="宋体"/>
          <w:color w:val="auto"/>
          <w:sz w:val="36"/>
          <w:highlight w:val="none"/>
        </w:rPr>
      </w:pPr>
      <w:bookmarkStart w:id="97" w:name="_Toc23492"/>
      <w:bookmarkStart w:id="98" w:name="_Toc22137"/>
      <w:bookmarkStart w:id="99"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3"/>
        <w:spacing w:line="360" w:lineRule="auto"/>
        <w:jc w:val="center"/>
        <w:rPr>
          <w:rFonts w:ascii="宋体" w:hAnsi="宋体" w:eastAsia="宋体" w:cs="宋体"/>
          <w:color w:val="auto"/>
          <w:kern w:val="0"/>
          <w:highlight w:val="none"/>
        </w:rPr>
      </w:pPr>
      <w:bookmarkStart w:id="100" w:name="_Toc13855"/>
      <w:bookmarkStart w:id="101" w:name="_Toc9157"/>
      <w:bookmarkStart w:id="102" w:name="_Toc9540"/>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2"/>
        <w:spacing w:line="360" w:lineRule="auto"/>
        <w:jc w:val="center"/>
        <w:rPr>
          <w:rFonts w:ascii="宋体" w:hAnsi="宋体" w:cs="宋体"/>
          <w:color w:val="auto"/>
          <w:sz w:val="36"/>
          <w:highlight w:val="none"/>
        </w:rPr>
      </w:pPr>
    </w:p>
    <w:p w14:paraId="74541D42">
      <w:pPr>
        <w:pStyle w:val="2"/>
        <w:spacing w:line="360" w:lineRule="auto"/>
        <w:jc w:val="center"/>
        <w:rPr>
          <w:rFonts w:ascii="宋体" w:hAnsi="宋体" w:cs="宋体"/>
          <w:color w:val="auto"/>
          <w:sz w:val="36"/>
          <w:highlight w:val="none"/>
        </w:rPr>
      </w:pPr>
    </w:p>
    <w:p w14:paraId="10A1D001">
      <w:pPr>
        <w:pStyle w:val="2"/>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53274947"/>
      <w:bookmarkStart w:id="109" w:name="_Toc173579005"/>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389065364"/>
      <w:bookmarkStart w:id="126" w:name="_Toc172364026"/>
      <w:bookmarkStart w:id="127" w:name="_Toc153274948"/>
      <w:bookmarkStart w:id="128" w:name="_Toc251052200"/>
      <w:bookmarkStart w:id="129" w:name="_Toc7001"/>
      <w:bookmarkStart w:id="130" w:name="_Toc173579006"/>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153274949"/>
      <w:bookmarkStart w:id="132" w:name="_Toc8504"/>
      <w:bookmarkStart w:id="133" w:name="_Toc251052219"/>
      <w:bookmarkStart w:id="134" w:name="_Toc172364027"/>
      <w:bookmarkStart w:id="135" w:name="_Toc173579007"/>
      <w:bookmarkStart w:id="136" w:name="_Toc389065365"/>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7D79B6F2">
      <w:pPr>
        <w:pStyle w:val="29"/>
        <w:rPr>
          <w:rFonts w:ascii="宋体" w:hAnsi="宋体"/>
          <w:b/>
          <w:color w:val="auto"/>
          <w:sz w:val="32"/>
          <w:szCs w:val="32"/>
          <w:highlight w:val="none"/>
        </w:rPr>
      </w:pPr>
    </w:p>
    <w:p w14:paraId="1D7DF70B">
      <w:pPr>
        <w:pStyle w:val="30"/>
        <w:rPr>
          <w:rFonts w:ascii="宋体" w:hAnsi="宋体"/>
          <w:b/>
          <w:color w:val="auto"/>
          <w:sz w:val="32"/>
          <w:szCs w:val="32"/>
          <w:highlight w:val="none"/>
        </w:rPr>
      </w:pPr>
    </w:p>
    <w:p w14:paraId="2D4B4177">
      <w:pPr>
        <w:pStyle w:val="29"/>
        <w:rPr>
          <w:rFonts w:ascii="宋体" w:hAnsi="宋体"/>
          <w:b/>
          <w:color w:val="auto"/>
          <w:sz w:val="32"/>
          <w:szCs w:val="32"/>
          <w:highlight w:val="none"/>
        </w:rPr>
      </w:pPr>
    </w:p>
    <w:p w14:paraId="44973524">
      <w:pPr>
        <w:pStyle w:val="30"/>
        <w:rPr>
          <w:rFonts w:ascii="宋体" w:hAnsi="宋体"/>
          <w:b/>
          <w:color w:val="auto"/>
          <w:sz w:val="32"/>
          <w:szCs w:val="32"/>
          <w:highlight w:val="none"/>
        </w:rPr>
      </w:pPr>
    </w:p>
    <w:p w14:paraId="27797368">
      <w:pPr>
        <w:pStyle w:val="29"/>
        <w:rPr>
          <w:rFonts w:ascii="宋体" w:hAnsi="宋体"/>
          <w:b/>
          <w:color w:val="auto"/>
          <w:sz w:val="32"/>
          <w:szCs w:val="32"/>
          <w:highlight w:val="none"/>
        </w:rPr>
      </w:pPr>
    </w:p>
    <w:p w14:paraId="09B92C7D">
      <w:pPr>
        <w:pStyle w:val="30"/>
        <w:rPr>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t>天等县把荷乡把兰村巴法屯水库移民基础设施工程(二期)</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spacing w:val="6"/>
          <w:w w:val="100"/>
          <w:sz w:val="44"/>
          <w:szCs w:val="44"/>
          <w:highlight w:val="none"/>
        </w:rPr>
      </w:pPr>
      <w:r>
        <w:rPr>
          <w:b w:val="0"/>
          <w:bCs w:val="0"/>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cs="Times New Roman"/>
          <w:b w:val="0"/>
          <w:bCs w:val="0"/>
          <w:spacing w:val="6"/>
          <w:w w:val="100"/>
          <w:sz w:val="32"/>
          <w:szCs w:val="32"/>
          <w:highlight w:val="none"/>
          <w:lang w:val="en-US" w:eastAsia="zh-CN" w:bidi="hi-IN"/>
          <w14:textOutline w14:w="8988" w14:cap="sq" w14:cmpd="sng">
            <w14:solidFill>
              <w14:srgbClr w14:val="000000"/>
            </w14:solidFill>
            <w14:prstDash w14:val="solid"/>
            <w14:bevel/>
          </w14:textOutline>
        </w:rPr>
        <w:t xml:space="preserve">天移发合同(2025)号 </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spacing w:val="-8"/>
          <w:w w:val="100"/>
          <w:sz w:val="32"/>
          <w:szCs w:val="32"/>
          <w:highlight w:val="none"/>
          <w:u w:val="single" w:color="auto"/>
          <w:lang w:val="en-US" w:eastAsia="zh-CN"/>
        </w:rPr>
      </w:pPr>
      <w:r>
        <w:rPr>
          <w:rFonts w:hint="eastAsia" w:ascii="宋体" w:hAnsi="宋体" w:eastAsia="宋体" w:cs="宋体"/>
          <w:b/>
          <w:bCs/>
          <w:spacing w:val="6"/>
          <w:w w:val="100"/>
          <w:sz w:val="32"/>
          <w:szCs w:val="32"/>
          <w:highlight w:val="none"/>
        </w:rPr>
        <w:t>项目名称：</w:t>
      </w:r>
      <w:r>
        <w:rPr>
          <w:rFonts w:hint="eastAsia" w:cs="宋体"/>
          <w:b/>
          <w:bCs/>
          <w:spacing w:val="-8"/>
          <w:sz w:val="32"/>
          <w:szCs w:val="32"/>
          <w:highlight w:val="none"/>
          <w:u w:val="single" w:color="auto"/>
          <w:lang w:val="en-US" w:eastAsia="zh-CN"/>
        </w:rPr>
        <w:t>天等县把荷乡把兰村巴法屯水库移民基础设施工程(二期)</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spacing w:val="6"/>
          <w:w w:val="100"/>
          <w:sz w:val="32"/>
          <w:szCs w:val="32"/>
          <w:highlight w:val="none"/>
          <w:u w:val="single"/>
        </w:rPr>
      </w:pPr>
      <w:r>
        <w:rPr>
          <w:rFonts w:hint="eastAsia" w:ascii="宋体" w:hAnsi="宋体" w:eastAsia="宋体" w:cs="宋体"/>
          <w:b/>
          <w:bCs/>
          <w:spacing w:val="6"/>
          <w:w w:val="100"/>
          <w:sz w:val="32"/>
          <w:szCs w:val="32"/>
          <w:highlight w:val="none"/>
        </w:rPr>
        <w:t>发 包 人：</w:t>
      </w:r>
      <w:r>
        <w:rPr>
          <w:rFonts w:hint="eastAsia" w:ascii="宋体" w:hAnsi="宋体" w:cs="宋体"/>
          <w:b/>
          <w:bCs/>
          <w:color w:val="auto"/>
          <w:w w:val="100"/>
          <w:kern w:val="0"/>
          <w:sz w:val="32"/>
          <w:szCs w:val="32"/>
          <w:highlight w:val="none"/>
          <w:u w:val="single"/>
          <w:lang w:eastAsia="zh-CN"/>
        </w:rPr>
        <w:t xml:space="preserve">天等县生态移民发展中心 </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spacing w:val="6"/>
          <w:w w:val="100"/>
          <w:sz w:val="32"/>
          <w:szCs w:val="32"/>
          <w:highlight w:val="none"/>
          <w:lang w:val="en-US"/>
        </w:rPr>
      </w:pPr>
      <w:r>
        <w:rPr>
          <w:rFonts w:hint="eastAsia" w:ascii="宋体" w:hAnsi="宋体" w:eastAsia="宋体" w:cs="宋体"/>
          <w:b/>
          <w:bCs/>
          <w:spacing w:val="6"/>
          <w:w w:val="100"/>
          <w:sz w:val="32"/>
          <w:szCs w:val="32"/>
          <w:highlight w:val="none"/>
        </w:rPr>
        <w:t>承 包 人：</w:t>
      </w:r>
      <w:r>
        <w:rPr>
          <w:rFonts w:hint="eastAsia" w:cs="宋体"/>
          <w:b/>
          <w:bCs/>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spacing w:val="6"/>
          <w:w w:val="100"/>
          <w:sz w:val="32"/>
          <w:szCs w:val="32"/>
          <w:highlight w:val="none"/>
        </w:rPr>
      </w:pPr>
      <w:r>
        <w:rPr>
          <w:rFonts w:hint="eastAsia" w:ascii="宋体" w:hAnsi="宋体" w:eastAsia="宋体" w:cs="宋体"/>
          <w:b w:val="0"/>
          <w:bCs w:val="0"/>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天等县生态移民发展中心 </w:t>
      </w:r>
      <w:r>
        <w:rPr>
          <w:rFonts w:hint="eastAsia" w:ascii="宋体" w:hAnsi="宋体" w:eastAsia="宋体" w:cs="宋体"/>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spacing w:val="6"/>
          <w:w w:val="100"/>
          <w:sz w:val="22"/>
          <w:szCs w:val="22"/>
          <w:highlight w:val="none"/>
          <w:lang w:eastAsia="zh-CN"/>
        </w:rPr>
        <w:t>完成工程施工任务</w:t>
      </w:r>
      <w:r>
        <w:rPr>
          <w:rFonts w:hint="eastAsia" w:ascii="宋体" w:hAnsi="宋体" w:eastAsia="宋体" w:cs="宋体"/>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u w:val="single"/>
        </w:rPr>
      </w:pPr>
      <w:r>
        <w:rPr>
          <w:rFonts w:hint="eastAsia" w:ascii="宋体" w:hAnsi="宋体" w:eastAsia="宋体" w:cs="宋体"/>
          <w:spacing w:val="6"/>
          <w:w w:val="100"/>
          <w:sz w:val="22"/>
          <w:szCs w:val="22"/>
          <w:highlight w:val="none"/>
        </w:rPr>
        <w:t>项目名称：</w:t>
      </w:r>
      <w:r>
        <w:rPr>
          <w:rFonts w:hint="eastAsia" w:ascii="宋体" w:hAnsi="宋体" w:cs="宋体"/>
          <w:b w:val="0"/>
          <w:bCs w:val="0"/>
          <w:color w:val="000000"/>
          <w:kern w:val="0"/>
          <w:sz w:val="22"/>
          <w:szCs w:val="22"/>
          <w:highlight w:val="none"/>
          <w:u w:val="single"/>
          <w:lang w:val="en-US" w:eastAsia="zh-CN" w:bidi="ar"/>
        </w:rPr>
        <w:t>天等县把荷乡把兰村巴法屯水库移民基础设施工程(二期)</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000000"/>
          <w:kern w:val="0"/>
          <w:sz w:val="22"/>
          <w:szCs w:val="22"/>
          <w:highlight w:val="none"/>
          <w:u w:val="single"/>
          <w:lang w:val="en-US" w:eastAsia="zh-CN" w:bidi="ar"/>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eastAsia="宋体" w:cs="宋体"/>
          <w:b w:val="0"/>
          <w:bCs w:val="0"/>
          <w:color w:val="000000"/>
          <w:kern w:val="0"/>
          <w:sz w:val="22"/>
          <w:szCs w:val="22"/>
          <w:highlight w:val="none"/>
          <w:u w:val="single"/>
          <w:lang w:val="en-US" w:eastAsia="zh-CN" w:bidi="ar"/>
        </w:rPr>
        <w:t>天等县把荷乡把兰村巴法屯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spacing w:val="6"/>
          <w:w w:val="100"/>
          <w:sz w:val="22"/>
          <w:szCs w:val="22"/>
          <w:highlight w:val="none"/>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天等县把荷乡把兰村巴法屯水库移民基础设施工程(二期)，包含（1）道路工程：道路总长1081米；（2）排水工程：排水沟长996m、排污管长132m；（3）挡土墙214m，具体以工程量清单和施工图为准</w:t>
      </w:r>
      <w:r>
        <w:rPr>
          <w:rFonts w:hint="eastAsia" w:ascii="宋体" w:hAnsi="宋体" w:eastAsia="宋体" w:cs="宋体"/>
          <w:spacing w:val="0"/>
          <w:w w:val="100"/>
          <w:sz w:val="21"/>
          <w:szCs w:val="21"/>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7.</w:t>
      </w:r>
      <w:r>
        <w:rPr>
          <w:rFonts w:hint="eastAsia" w:ascii="宋体" w:hAnsi="宋体" w:eastAsia="宋体" w:cs="宋体"/>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spacing w:val="6"/>
          <w:w w:val="100"/>
          <w:sz w:val="22"/>
          <w:szCs w:val="22"/>
          <w:highlight w:val="none"/>
        </w:rPr>
      </w:pPr>
      <w:r>
        <w:rPr>
          <w:rFonts w:hint="eastAsia" w:ascii="宋体" w:hAnsi="宋体" w:eastAsia="宋体" w:cs="宋体"/>
          <w:b w:val="0"/>
          <w:bCs w:val="0"/>
          <w:spacing w:val="6"/>
          <w:w w:val="100"/>
          <w:sz w:val="22"/>
          <w:szCs w:val="22"/>
          <w:highlight w:val="none"/>
        </w:rPr>
        <w:t>签约总合同价：</w:t>
      </w:r>
      <w:r>
        <w:rPr>
          <w:rFonts w:hint="eastAsia" w:ascii="宋体" w:hAnsi="宋体" w:eastAsia="宋体" w:cs="宋体"/>
          <w:b w:val="0"/>
          <w:bCs w:val="0"/>
          <w:spacing w:val="6"/>
          <w:w w:val="100"/>
          <w:sz w:val="22"/>
          <w:szCs w:val="22"/>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spacing w:val="6"/>
          <w:w w:val="100"/>
          <w:sz w:val="22"/>
          <w:szCs w:val="22"/>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spacing w:val="6"/>
          <w:w w:val="100"/>
          <w:sz w:val="22"/>
          <w:szCs w:val="22"/>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spacing w:val="6"/>
          <w:w w:val="100"/>
          <w:sz w:val="22"/>
          <w:szCs w:val="22"/>
          <w:highlight w:val="none"/>
        </w:rPr>
        <w:t>合同价款采用固定</w:t>
      </w:r>
      <w:r>
        <w:rPr>
          <w:rFonts w:hint="eastAsia" w:ascii="宋体" w:hAnsi="宋体" w:eastAsia="宋体" w:cs="宋体"/>
          <w:b w:val="0"/>
          <w:bCs w:val="0"/>
          <w:spacing w:val="6"/>
          <w:w w:val="100"/>
          <w:sz w:val="22"/>
          <w:szCs w:val="22"/>
          <w:highlight w:val="none"/>
          <w:lang w:val="en-US" w:eastAsia="zh-CN"/>
        </w:rPr>
        <w:t>综合单价</w:t>
      </w:r>
      <w:r>
        <w:rPr>
          <w:rFonts w:hint="eastAsia" w:ascii="宋体" w:hAnsi="宋体" w:eastAsia="宋体" w:cs="宋体"/>
          <w:b w:val="0"/>
          <w:bCs w:val="0"/>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spacing w:val="6"/>
          <w:w w:val="100"/>
          <w:sz w:val="22"/>
          <w:szCs w:val="22"/>
          <w:highlight w:val="none"/>
          <w:lang w:val="en-US" w:eastAsia="zh-CN"/>
        </w:rPr>
        <w:t>综合单价</w:t>
      </w:r>
      <w:r>
        <w:rPr>
          <w:rFonts w:hint="eastAsia" w:ascii="宋体" w:hAnsi="宋体" w:eastAsia="宋体" w:cs="宋体"/>
          <w:b w:val="0"/>
          <w:bCs w:val="0"/>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spacing w:val="6"/>
          <w:w w:val="100"/>
          <w:position w:val="19"/>
          <w:sz w:val="22"/>
          <w:szCs w:val="22"/>
          <w:highlight w:val="none"/>
          <w:lang w:eastAsia="zh-CN"/>
        </w:rPr>
      </w:pPr>
      <w:r>
        <w:rPr>
          <w:rFonts w:hint="eastAsia" w:ascii="宋体" w:hAnsi="宋体" w:eastAsia="宋体" w:cs="宋体"/>
          <w:spacing w:val="6"/>
          <w:w w:val="100"/>
          <w:position w:val="19"/>
          <w:sz w:val="22"/>
          <w:szCs w:val="22"/>
          <w:highlight w:val="none"/>
          <w:lang w:eastAsia="zh-CN"/>
        </w:rPr>
        <w:t>乙方</w:t>
      </w:r>
      <w:r>
        <w:rPr>
          <w:rFonts w:hint="eastAsia" w:ascii="宋体" w:hAnsi="宋体" w:eastAsia="宋体" w:cs="宋体"/>
          <w:spacing w:val="6"/>
          <w:w w:val="100"/>
          <w:position w:val="19"/>
          <w:sz w:val="22"/>
          <w:szCs w:val="22"/>
          <w:highlight w:val="none"/>
        </w:rPr>
        <w:t>项目经理</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 xml:space="preserve">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项目总工：</w:t>
      </w:r>
      <w:r>
        <w:rPr>
          <w:rFonts w:hint="eastAsia" w:ascii="宋体" w:hAnsi="宋体" w:eastAsia="宋体" w:cs="宋体"/>
          <w:spacing w:val="6"/>
          <w:w w:val="100"/>
          <w:position w:val="19"/>
          <w:sz w:val="22"/>
          <w:szCs w:val="22"/>
          <w:highlight w:val="none"/>
          <w:lang w:val="en-US" w:eastAsia="zh-CN"/>
        </w:rPr>
        <w:t xml:space="preserve">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lang w:val="en-US" w:eastAsia="zh-CN"/>
        </w:rPr>
        <w:t xml:space="preserve">项目安全员：姓名：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lang w:val="en-US" w:eastAsia="zh-CN"/>
        </w:rPr>
        <w:t>1.</w:t>
      </w:r>
      <w:r>
        <w:rPr>
          <w:rFonts w:hint="eastAsia" w:ascii="宋体" w:hAnsi="宋体" w:eastAsia="宋体" w:cs="宋体"/>
          <w:spacing w:val="6"/>
          <w:w w:val="100"/>
          <w:position w:val="19"/>
          <w:sz w:val="22"/>
          <w:szCs w:val="22"/>
          <w:highlight w:val="none"/>
        </w:rPr>
        <w:t>工程质量达到或符合</w:t>
      </w:r>
      <w:r>
        <w:rPr>
          <w:rFonts w:hint="eastAsia" w:ascii="宋体" w:hAnsi="宋体" w:eastAsia="宋体" w:cs="宋体"/>
          <w:spacing w:val="6"/>
          <w:w w:val="100"/>
          <w:position w:val="19"/>
          <w:sz w:val="22"/>
          <w:szCs w:val="22"/>
          <w:highlight w:val="none"/>
          <w:lang w:val="en-US" w:eastAsia="zh-CN"/>
        </w:rPr>
        <w:t>合格</w:t>
      </w:r>
      <w:r>
        <w:rPr>
          <w:rFonts w:hint="eastAsia" w:ascii="宋体" w:hAnsi="宋体" w:eastAsia="宋体" w:cs="宋体"/>
          <w:spacing w:val="6"/>
          <w:w w:val="100"/>
          <w:position w:val="19"/>
          <w:sz w:val="22"/>
          <w:szCs w:val="22"/>
          <w:highlight w:val="none"/>
        </w:rPr>
        <w:t>标准等级以上。工程安全目标</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承诺按合同约定承担工程的实施、完成及缺陷修复，缺陷责任期为</w:t>
      </w:r>
      <w:r>
        <w:rPr>
          <w:rFonts w:hint="eastAsia" w:ascii="宋体" w:hAnsi="宋体" w:cs="宋体"/>
          <w:spacing w:val="6"/>
          <w:w w:val="100"/>
          <w:sz w:val="22"/>
          <w:szCs w:val="22"/>
          <w:highlight w:val="none"/>
          <w:lang w:val="en-US" w:eastAsia="zh-CN"/>
          <w14:textOutline w14:w="4848" w14:cap="sq" w14:cmpd="sng">
            <w14:solidFill>
              <w14:srgbClr w14:val="000000"/>
            </w14:solidFill>
            <w14:prstDash w14:val="solid"/>
            <w14:bevel/>
          </w14:textOutline>
        </w:rPr>
        <w:t>1</w:t>
      </w:r>
      <w:r>
        <w:rPr>
          <w:rFonts w:hint="eastAsia" w:ascii="宋体" w:hAnsi="宋体" w:eastAsia="宋体" w:cs="宋体"/>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b w:val="0"/>
          <w:bCs w:val="0"/>
          <w:color w:val="auto"/>
          <w:w w:val="100"/>
          <w:sz w:val="22"/>
          <w:szCs w:val="22"/>
          <w:highlight w:val="none"/>
          <w:u w:val="single"/>
          <w:lang w:eastAsia="zh-CN"/>
        </w:rPr>
        <w:t>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spacing w:val="6"/>
          <w:w w:val="100"/>
          <w:sz w:val="22"/>
          <w:szCs w:val="22"/>
          <w:highlight w:val="none"/>
          <w:u w:val="single"/>
        </w:rPr>
        <w:t>第二次付款时按工程进度支付并抵扣预付款</w:t>
      </w:r>
      <w:r>
        <w:rPr>
          <w:rFonts w:hint="eastAsia" w:ascii="宋体" w:hAnsi="宋体" w:eastAsia="宋体" w:cs="宋体"/>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85</w:t>
      </w:r>
      <w:r>
        <w:rPr>
          <w:rFonts w:hint="eastAsia" w:ascii="宋体" w:hAnsi="宋体" w:eastAsia="宋体" w:cs="宋体"/>
          <w:color w:val="auto"/>
          <w:sz w:val="22"/>
          <w:szCs w:val="22"/>
          <w:highlight w:val="none"/>
          <w:u w:val="single"/>
        </w:rPr>
        <w:t>%，合同外进度款支付至完成工程量的70%，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spacing w:val="6"/>
          <w:w w:val="100"/>
          <w:position w:val="19"/>
          <w:sz w:val="22"/>
          <w:szCs w:val="22"/>
          <w:highlight w:val="none"/>
          <w:lang w:val="en-US" w:eastAsia="zh-CN"/>
        </w:rPr>
        <w:t>天等县</w:t>
      </w:r>
      <w:r>
        <w:rPr>
          <w:rFonts w:hint="eastAsia" w:ascii="宋体" w:hAnsi="宋体" w:eastAsia="宋体" w:cs="宋体"/>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459738629"/>
      <w:bookmarkStart w:id="139" w:name="_Toc516566872"/>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cs="宋体"/>
          <w:color w:val="auto"/>
          <w:spacing w:val="6"/>
          <w:w w:val="100"/>
          <w:sz w:val="22"/>
          <w:szCs w:val="22"/>
          <w:highlight w:val="none"/>
          <w:lang w:val="en-US" w:eastAsia="zh-CN"/>
        </w:rPr>
        <w:t xml:space="preserve">天等县生态移民发展中心 </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9"/>
          <w:sz w:val="22"/>
          <w:szCs w:val="22"/>
          <w:highlight w:val="none"/>
          <w:lang w:val="en-US" w:eastAsia="zh-CN"/>
        </w:rPr>
      </w:pPr>
      <w:r>
        <w:rPr>
          <w:rFonts w:hint="eastAsia" w:ascii="宋体" w:hAnsi="宋体" w:eastAsia="宋体" w:cs="宋体"/>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天等县生态移民发展中心 </w:t>
            </w:r>
          </w:p>
        </w:tc>
        <w:tc>
          <w:tcPr>
            <w:tcW w:w="5692" w:type="dxa"/>
          </w:tcPr>
          <w:p w14:paraId="43D46C1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spacing w:val="6"/>
          <w:w w:val="100"/>
          <w:sz w:val="24"/>
          <w:szCs w:val="24"/>
          <w:highlight w:val="none"/>
        </w:rPr>
        <w:t xml:space="preserve"> </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天等县生态移民发展中心 </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lang w:val="en-US" w:eastAsia="zh-CN"/>
        </w:rPr>
        <w:t xml:space="preserve">              </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为保证</w:t>
      </w:r>
      <w:r>
        <w:rPr>
          <w:rFonts w:hint="eastAsia" w:ascii="宋体" w:hAnsi="宋体" w:cs="宋体"/>
          <w:spacing w:val="6"/>
          <w:w w:val="100"/>
          <w:sz w:val="22"/>
          <w:szCs w:val="22"/>
          <w:highlight w:val="none"/>
          <w:u w:val="single" w:color="auto"/>
          <w:lang w:val="en-US" w:eastAsia="zh-CN"/>
        </w:rPr>
        <w:t>天等县把荷乡把兰村巴法屯水库移民基础设施工程(二期)</w:t>
      </w:r>
      <w:r>
        <w:rPr>
          <w:rFonts w:hint="eastAsia" w:ascii="宋体" w:hAnsi="宋体" w:eastAsia="宋体" w:cs="宋体"/>
          <w:spacing w:val="6"/>
          <w:w w:val="100"/>
          <w:sz w:val="22"/>
          <w:szCs w:val="22"/>
          <w:highlight w:val="none"/>
          <w:u w:val="single" w:color="auto"/>
          <w:lang w:val="en-US" w:eastAsia="zh-CN"/>
        </w:rPr>
        <w:t>（</w:t>
      </w:r>
      <w:r>
        <w:rPr>
          <w:rFonts w:hint="eastAsia" w:ascii="宋体" w:hAnsi="宋体" w:eastAsia="宋体" w:cs="宋体"/>
          <w:spacing w:val="6"/>
          <w:w w:val="100"/>
          <w:sz w:val="22"/>
          <w:szCs w:val="22"/>
          <w:highlight w:val="none"/>
        </w:rPr>
        <w:t>工程名称</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在合理使用期限内正常使用，</w:t>
      </w:r>
      <w:r>
        <w:rPr>
          <w:rFonts w:hint="eastAsia" w:ascii="宋体" w:hAnsi="宋体" w:eastAsia="宋体" w:cs="宋体"/>
          <w:spacing w:val="6"/>
          <w:w w:val="100"/>
          <w:sz w:val="22"/>
          <w:szCs w:val="22"/>
          <w:highlight w:val="none"/>
          <w:lang w:val="en-US" w:eastAsia="zh-CN"/>
        </w:rPr>
        <w:t>甲乙双方</w:t>
      </w:r>
      <w:r>
        <w:rPr>
          <w:rFonts w:hint="eastAsia" w:ascii="宋体" w:hAnsi="宋体" w:eastAsia="宋体" w:cs="宋体"/>
          <w:spacing w:val="6"/>
          <w:w w:val="100"/>
          <w:sz w:val="22"/>
          <w:szCs w:val="22"/>
          <w:highlight w:val="none"/>
        </w:rPr>
        <w:t>协商一致签订工程质量保修书。</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rPr>
        <w:t>一</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lang w:val="en-US" w:eastAsia="zh-CN"/>
        </w:rPr>
      </w:pPr>
      <w:r>
        <w:rPr>
          <w:rFonts w:hint="eastAsia" w:ascii="宋体" w:hAnsi="宋体" w:eastAsia="宋体" w:cs="宋体"/>
          <w:spacing w:val="6"/>
          <w:w w:val="100"/>
          <w:position w:val="19"/>
          <w:sz w:val="22"/>
          <w:szCs w:val="22"/>
          <w:highlight w:val="none"/>
          <w:lang w:val="en-US" w:eastAsia="zh-CN"/>
        </w:rPr>
        <w:t>乙方</w:t>
      </w:r>
      <w:r>
        <w:rPr>
          <w:rFonts w:hint="eastAsia" w:ascii="宋体" w:hAnsi="宋体" w:eastAsia="宋体" w:cs="宋体"/>
          <w:spacing w:val="6"/>
          <w:w w:val="100"/>
          <w:position w:val="19"/>
          <w:sz w:val="22"/>
          <w:szCs w:val="22"/>
          <w:highlight w:val="none"/>
        </w:rPr>
        <w:t>在质量保修期内，按照有关法律、法规、规章的管理规定和双方约定，承</w:t>
      </w:r>
      <w:r>
        <w:rPr>
          <w:rFonts w:hint="eastAsia" w:ascii="宋体" w:hAnsi="宋体" w:eastAsia="宋体" w:cs="宋体"/>
          <w:spacing w:val="6"/>
          <w:w w:val="100"/>
          <w:position w:val="19"/>
          <w:sz w:val="22"/>
          <w:szCs w:val="22"/>
          <w:highlight w:val="none"/>
          <w:lang w:val="en-US" w:eastAsia="zh-CN"/>
        </w:rPr>
        <w:t>担本工程质量保修责任。</w:t>
      </w:r>
    </w:p>
    <w:p w14:paraId="78FF2878">
      <w:pPr>
        <w:pStyle w:val="9"/>
        <w:keepNext w:val="0"/>
        <w:keepLines w:val="0"/>
        <w:pageBreakBefore w:val="0"/>
        <w:wordWrap/>
        <w:overflowPunct/>
        <w:topLinePunct w:val="0"/>
        <w:bidi w:val="0"/>
        <w:spacing w:line="360" w:lineRule="auto"/>
        <w:ind w:left="0" w:leftChars="0" w:right="0" w:firstLine="517"/>
        <w:jc w:val="left"/>
        <w:rPr>
          <w:rFonts w:hint="eastAsia" w:ascii="Times New Roman" w:hAnsi="Times New Roman" w:cs="Times New Roman"/>
          <w:color w:val="auto"/>
          <w:sz w:val="21"/>
          <w:szCs w:val="21"/>
          <w:highlight w:val="none"/>
          <w:u w:val="single"/>
          <w:lang w:eastAsia="zh-CN"/>
        </w:rPr>
      </w:pPr>
      <w:r>
        <w:rPr>
          <w:rFonts w:hint="eastAsia" w:ascii="宋体" w:hAnsi="宋体" w:eastAsia="宋体" w:cs="宋体"/>
          <w:spacing w:val="6"/>
          <w:w w:val="100"/>
          <w:sz w:val="22"/>
          <w:szCs w:val="22"/>
          <w:highlight w:val="none"/>
        </w:rPr>
        <w:t>工程质量保修范围包括</w:t>
      </w:r>
      <w:r>
        <w:rPr>
          <w:rFonts w:hint="eastAsia" w:ascii="宋体" w:hAnsi="宋体" w:cs="宋体"/>
          <w:spacing w:val="6"/>
          <w:w w:val="100"/>
          <w:sz w:val="22"/>
          <w:szCs w:val="22"/>
          <w:highlight w:val="none"/>
          <w:u w:val="single" w:color="auto"/>
          <w:lang w:val="en-US" w:eastAsia="zh-CN"/>
        </w:rPr>
        <w:t xml:space="preserve"> </w:t>
      </w:r>
      <w:r>
        <w:rPr>
          <w:rFonts w:hint="eastAsia"/>
          <w:color w:val="auto"/>
          <w:sz w:val="21"/>
          <w:szCs w:val="21"/>
          <w:highlight w:val="none"/>
          <w:u w:val="single"/>
          <w:lang w:eastAsia="zh-CN"/>
        </w:rPr>
        <w:t>道路工程、片石挡土墙、排水工程，具体以工程量清单和施工图为准</w:t>
      </w:r>
      <w:r>
        <w:rPr>
          <w:rFonts w:hint="eastAsia" w:ascii="宋体" w:hAnsi="宋体" w:eastAsia="宋体" w:cs="宋体"/>
          <w:spacing w:val="0"/>
          <w:w w:val="100"/>
          <w:sz w:val="21"/>
          <w:szCs w:val="21"/>
          <w:highlight w:val="none"/>
          <w:u w:val="single"/>
          <w:lang w:val="en-US" w:eastAsia="zh-CN" w:bidi="ar"/>
        </w:rPr>
        <w:t>。</w:t>
      </w:r>
      <w:r>
        <w:rPr>
          <w:rFonts w:hint="eastAsia" w:ascii="宋体" w:hAnsi="宋体" w:eastAsia="宋体" w:cs="宋体"/>
          <w:spacing w:val="6"/>
          <w:w w:val="100"/>
          <w:sz w:val="22"/>
          <w:szCs w:val="22"/>
          <w:highlight w:val="none"/>
        </w:rPr>
        <w:t>以及双方约定的其他项目工程。具体保修的内容，双方约定如下</w:t>
      </w:r>
      <w:r>
        <w:rPr>
          <w:rFonts w:hint="eastAsia" w:ascii="Times New Roman" w:hAnsi="Times New Roman" w:cs="Times New Roman"/>
          <w:color w:val="auto"/>
          <w:sz w:val="21"/>
          <w:szCs w:val="21"/>
          <w:highlight w:val="none"/>
          <w:u w:val="single"/>
          <w:lang w:eastAsia="zh-CN"/>
        </w:rPr>
        <w:t>：道路工程、片石挡土墙、排水工程，按有关规范、环境保护设施及设备、规定执行。</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rPr>
        <w:t>二</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spacing w:val="6"/>
          <w:w w:val="100"/>
          <w:sz w:val="22"/>
          <w:szCs w:val="22"/>
          <w:highlight w:val="none"/>
        </w:rPr>
      </w:pPr>
      <w:r>
        <w:rPr>
          <w:rFonts w:hint="eastAsia" w:ascii="宋体" w:hAnsi="宋体" w:cs="宋体"/>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1</w:t>
      </w:r>
      <w:r>
        <w:rPr>
          <w:rFonts w:hint="eastAsia" w:ascii="宋体" w:hAnsi="宋体" w:eastAsia="宋体" w:cs="宋体"/>
          <w:spacing w:val="6"/>
          <w:w w:val="100"/>
          <w:sz w:val="22"/>
          <w:szCs w:val="22"/>
          <w:highlight w:val="none"/>
          <w:lang w:val="en-US" w:eastAsia="zh-CN"/>
        </w:rPr>
        <w:t>.</w:t>
      </w:r>
      <w:r>
        <w:rPr>
          <w:rFonts w:hint="eastAsia" w:ascii="宋体" w:hAnsi="宋体" w:eastAsia="宋体" w:cs="宋体"/>
          <w:spacing w:val="6"/>
          <w:w w:val="100"/>
          <w:sz w:val="22"/>
          <w:szCs w:val="22"/>
          <w:highlight w:val="none"/>
        </w:rPr>
        <w:t>保修范围、保修期：</w:t>
      </w:r>
      <w:r>
        <w:rPr>
          <w:rFonts w:hint="eastAsia" w:ascii="宋体" w:hAnsi="宋体" w:eastAsia="宋体" w:cs="宋体"/>
          <w:spacing w:val="6"/>
          <w:w w:val="100"/>
          <w:sz w:val="22"/>
          <w:szCs w:val="22"/>
          <w:highlight w:val="none"/>
          <w:lang w:eastAsia="zh-CN"/>
        </w:rPr>
        <w:t>1</w:t>
      </w:r>
      <w:r>
        <w:rPr>
          <w:rFonts w:hint="eastAsia" w:ascii="宋体" w:hAnsi="宋体" w:eastAsia="宋体" w:cs="宋体"/>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2.其他项目保修期限约定如下：</w:t>
      </w:r>
      <w:r>
        <w:rPr>
          <w:rFonts w:hint="eastAsia" w:ascii="宋体" w:hAnsi="宋体" w:eastAsia="宋体" w:cs="宋体"/>
          <w:spacing w:val="6"/>
          <w:w w:val="100"/>
          <w:sz w:val="22"/>
          <w:szCs w:val="22"/>
          <w:highlight w:val="none"/>
          <w:u w:val="single" w:color="auto"/>
        </w:rPr>
        <w:t>按国家现行有关规定进行</w:t>
      </w:r>
      <w:r>
        <w:rPr>
          <w:rFonts w:hint="eastAsia" w:ascii="宋体" w:hAnsi="宋体" w:eastAsia="宋体" w:cs="宋体"/>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lang w:val="en-US" w:eastAsia="zh-CN"/>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1</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属于保修范围和内容的项目，</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 xml:space="preserve">应在接到保修通知之日后7天内派人保修。 </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不在约定期限内派人保修，</w:t>
      </w: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可以</w:t>
      </w:r>
      <w:r>
        <w:rPr>
          <w:rFonts w:hint="eastAsia" w:ascii="宋体" w:hAnsi="宋体" w:eastAsia="宋体" w:cs="宋体"/>
          <w:spacing w:val="6"/>
          <w:w w:val="100"/>
          <w:sz w:val="22"/>
          <w:szCs w:val="22"/>
          <w:highlight w:val="none"/>
          <w:lang w:val="en-US" w:eastAsia="zh-CN"/>
        </w:rPr>
        <w:t>自行</w:t>
      </w:r>
      <w:r>
        <w:rPr>
          <w:rFonts w:hint="eastAsia" w:ascii="宋体" w:hAnsi="宋体" w:eastAsia="宋体" w:cs="宋体"/>
          <w:spacing w:val="6"/>
          <w:w w:val="100"/>
          <w:sz w:val="22"/>
          <w:szCs w:val="22"/>
          <w:highlight w:val="none"/>
        </w:rPr>
        <w:t>委托</w:t>
      </w:r>
      <w:r>
        <w:rPr>
          <w:rFonts w:hint="eastAsia" w:ascii="宋体" w:hAnsi="宋体" w:eastAsia="宋体" w:cs="宋体"/>
          <w:spacing w:val="6"/>
          <w:w w:val="100"/>
          <w:sz w:val="22"/>
          <w:szCs w:val="22"/>
          <w:highlight w:val="none"/>
          <w:lang w:val="en-US" w:eastAsia="zh-CN"/>
        </w:rPr>
        <w:t>第三方</w:t>
      </w:r>
      <w:r>
        <w:rPr>
          <w:rFonts w:hint="eastAsia" w:ascii="宋体" w:hAnsi="宋体" w:eastAsia="宋体" w:cs="宋体"/>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2</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发生紧急抢修事故（如塌方、水毁、沉降、损坏等），</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接到事故通知后，</w:t>
      </w:r>
      <w:r>
        <w:rPr>
          <w:rFonts w:hint="eastAsia" w:ascii="宋体" w:hAnsi="宋体" w:eastAsia="宋体" w:cs="宋体"/>
          <w:spacing w:val="6"/>
          <w:w w:val="100"/>
          <w:sz w:val="22"/>
          <w:szCs w:val="22"/>
          <w:highlight w:val="none"/>
          <w:lang w:val="en-US" w:eastAsia="zh-CN"/>
        </w:rPr>
        <w:t>应立即到达</w:t>
      </w:r>
      <w:r>
        <w:rPr>
          <w:rFonts w:hint="eastAsia" w:ascii="宋体" w:hAnsi="宋体" w:eastAsia="宋体" w:cs="宋体"/>
          <w:spacing w:val="6"/>
          <w:w w:val="100"/>
          <w:sz w:val="22"/>
          <w:szCs w:val="22"/>
          <w:highlight w:val="none"/>
        </w:rPr>
        <w:t>事故现场抢修。非</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施工质量引起的事故，抢修费用由</w:t>
      </w: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3</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在国家规定的工程合理使用期限内，因</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原因致使工程合理使用期限内造成人身和财产损害的，</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highlight w:val="none"/>
        </w:rPr>
      </w:pPr>
      <w:r>
        <w:rPr>
          <w:rFonts w:hint="eastAsia" w:ascii="宋体" w:hAnsi="宋体" w:eastAsia="宋体" w:cs="宋体"/>
          <w:spacing w:val="6"/>
          <w:w w:val="100"/>
          <w:sz w:val="24"/>
          <w:szCs w:val="24"/>
          <w:highlight w:val="none"/>
          <w:lang w:val="en-US" w:eastAsia="zh-CN"/>
        </w:rPr>
        <w:t>四</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本工程约定的工程质量保修金为工程结算审定价的</w:t>
      </w:r>
      <w:r>
        <w:rPr>
          <w:rFonts w:hint="eastAsia" w:ascii="宋体" w:hAnsi="宋体" w:eastAsia="宋体" w:cs="宋体"/>
          <w:spacing w:val="6"/>
          <w:w w:val="100"/>
          <w:sz w:val="22"/>
          <w:szCs w:val="22"/>
          <w:highlight w:val="none"/>
          <w:u w:val="single" w:color="auto"/>
        </w:rPr>
        <w:t xml:space="preserve"> 3 </w:t>
      </w:r>
      <w:r>
        <w:rPr>
          <w:rFonts w:hint="eastAsia" w:ascii="宋体" w:hAnsi="宋体" w:eastAsia="宋体" w:cs="宋体"/>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提交申请28天内将结算审定价3%的保修金退还给</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 xml:space="preserve"> （不计利息）。在保修期内</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应按保修内容进行保修，</w:t>
      </w:r>
      <w:r>
        <w:rPr>
          <w:rFonts w:hint="eastAsia" w:ascii="宋体" w:hAnsi="宋体" w:cs="宋体"/>
          <w:spacing w:val="6"/>
          <w:w w:val="100"/>
          <w:sz w:val="22"/>
          <w:szCs w:val="22"/>
          <w:highlight w:val="none"/>
          <w:lang w:eastAsia="zh-CN"/>
        </w:rPr>
        <w:t>若乙方接到甲方保修通知书在二天内未派</w:t>
      </w:r>
      <w:r>
        <w:rPr>
          <w:rFonts w:hint="eastAsia" w:ascii="宋体" w:hAnsi="宋体" w:eastAsia="宋体" w:cs="宋体"/>
          <w:spacing w:val="6"/>
          <w:w w:val="100"/>
          <w:sz w:val="22"/>
          <w:szCs w:val="22"/>
          <w:highlight w:val="none"/>
        </w:rPr>
        <w:t>人进行修理的，发包方</w:t>
      </w:r>
      <w:r>
        <w:rPr>
          <w:rFonts w:hint="eastAsia" w:ascii="宋体" w:hAnsi="宋体" w:eastAsia="宋体" w:cs="宋体"/>
          <w:spacing w:val="6"/>
          <w:w w:val="100"/>
          <w:sz w:val="22"/>
          <w:szCs w:val="22"/>
          <w:highlight w:val="none"/>
          <w:lang w:val="en-US" w:eastAsia="zh-CN"/>
        </w:rPr>
        <w:t>有权自行委托第三方履行</w:t>
      </w:r>
      <w:r>
        <w:rPr>
          <w:rFonts w:hint="eastAsia" w:ascii="宋体" w:hAnsi="宋体" w:eastAsia="宋体" w:cs="宋体"/>
          <w:spacing w:val="6"/>
          <w:w w:val="100"/>
          <w:sz w:val="22"/>
          <w:szCs w:val="22"/>
          <w:highlight w:val="none"/>
        </w:rPr>
        <w:t>修理</w:t>
      </w:r>
      <w:r>
        <w:rPr>
          <w:rFonts w:hint="eastAsia" w:ascii="宋体" w:hAnsi="宋体" w:eastAsia="宋体" w:cs="宋体"/>
          <w:spacing w:val="6"/>
          <w:w w:val="100"/>
          <w:sz w:val="22"/>
          <w:szCs w:val="22"/>
          <w:highlight w:val="none"/>
          <w:lang w:val="en-US" w:eastAsia="zh-CN"/>
        </w:rPr>
        <w:t>义务</w:t>
      </w:r>
      <w:r>
        <w:rPr>
          <w:rFonts w:hint="eastAsia" w:ascii="宋体" w:hAnsi="宋体" w:eastAsia="宋体" w:cs="宋体"/>
          <w:spacing w:val="6"/>
          <w:w w:val="100"/>
          <w:sz w:val="22"/>
          <w:szCs w:val="22"/>
          <w:highlight w:val="none"/>
        </w:rPr>
        <w:t>，在保修期内发生的修理费用由</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六</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本工程质量保修书作为施工合同附件，由施工合同</w:t>
      </w:r>
      <w:r>
        <w:rPr>
          <w:rFonts w:hint="eastAsia" w:ascii="宋体" w:hAnsi="宋体" w:eastAsia="宋体" w:cs="宋体"/>
          <w:spacing w:val="6"/>
          <w:w w:val="100"/>
          <w:sz w:val="22"/>
          <w:szCs w:val="22"/>
          <w:highlight w:val="none"/>
          <w:lang w:val="en-US" w:eastAsia="zh-CN"/>
        </w:rPr>
        <w:t>甲乙方</w:t>
      </w:r>
      <w:r>
        <w:rPr>
          <w:rFonts w:hint="eastAsia" w:ascii="宋体" w:hAnsi="宋体" w:eastAsia="宋体" w:cs="宋体"/>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cs="宋体"/>
                <w:snapToGrid w:val="0"/>
                <w:color w:val="auto"/>
                <w:spacing w:val="6"/>
                <w:w w:val="100"/>
                <w:kern w:val="0"/>
                <w:sz w:val="22"/>
                <w:szCs w:val="22"/>
                <w:highlight w:val="none"/>
                <w:lang w:val="en-US" w:eastAsia="zh-CN" w:bidi="ar-SA"/>
              </w:rPr>
              <w:t xml:space="preserve">天等县生态移民发展中心 </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天等县生态移民发展中心 </w:t>
      </w:r>
      <w:r>
        <w:rPr>
          <w:rFonts w:hint="eastAsia" w:ascii="宋体" w:hAnsi="宋体" w:eastAsia="宋体" w:cs="宋体"/>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eastAsia="宋体" w:cs="宋体"/>
          <w:spacing w:val="6"/>
          <w:w w:val="100"/>
          <w:sz w:val="22"/>
          <w:szCs w:val="22"/>
          <w:highlight w:val="none"/>
          <w:u w:val="single" w:color="auto"/>
        </w:rPr>
        <w:t xml:space="preserve"> </w:t>
      </w:r>
      <w:r>
        <w:rPr>
          <w:rFonts w:hint="eastAsia" w:ascii="宋体" w:hAnsi="宋体" w:cs="宋体"/>
          <w:spacing w:val="6"/>
          <w:w w:val="100"/>
          <w:sz w:val="22"/>
          <w:szCs w:val="22"/>
          <w:highlight w:val="none"/>
          <w:u w:val="single" w:color="auto"/>
          <w:lang w:val="en-US" w:eastAsia="zh-CN"/>
        </w:rPr>
        <w:t xml:space="preserve">                       </w:t>
      </w:r>
      <w:r>
        <w:rPr>
          <w:rFonts w:hint="eastAsia" w:ascii="宋体" w:hAnsi="宋体" w:eastAsia="宋体" w:cs="宋体"/>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4"/>
          <w:sz w:val="22"/>
          <w:szCs w:val="22"/>
          <w:highlight w:val="none"/>
        </w:rPr>
      </w:pPr>
      <w:r>
        <w:rPr>
          <w:rFonts w:hint="eastAsia" w:ascii="宋体" w:hAnsi="宋体" w:eastAsia="宋体" w:cs="宋体"/>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一、</w:t>
      </w:r>
      <w:r>
        <w:rPr>
          <w:rFonts w:hint="eastAsia" w:ascii="宋体" w:hAnsi="宋体" w:eastAsia="宋体" w:cs="宋体"/>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严格遵守党的政策规定和国家有关法律法规及</w:t>
      </w:r>
      <w:r>
        <w:rPr>
          <w:rFonts w:hint="eastAsia" w:ascii="宋体" w:hAnsi="宋体" w:cs="宋体"/>
          <w:spacing w:val="6"/>
          <w:w w:val="100"/>
          <w:sz w:val="22"/>
          <w:szCs w:val="22"/>
          <w:highlight w:val="none"/>
          <w:lang w:eastAsia="zh-CN"/>
        </w:rPr>
        <w:t>行政主管部门的有关规定</w:t>
      </w:r>
      <w:r>
        <w:rPr>
          <w:rFonts w:hint="eastAsia" w:ascii="宋体" w:hAnsi="宋体" w:eastAsia="宋体" w:cs="宋体"/>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严格执行</w:t>
      </w:r>
      <w:r>
        <w:rPr>
          <w:rFonts w:hint="eastAsia" w:ascii="宋体" w:hAnsi="宋体" w:cs="宋体"/>
          <w:spacing w:val="6"/>
          <w:w w:val="100"/>
          <w:sz w:val="22"/>
          <w:szCs w:val="22"/>
          <w:highlight w:val="none"/>
          <w:u w:val="single" w:color="auto"/>
          <w:lang w:val="en-US" w:eastAsia="zh-CN"/>
        </w:rPr>
        <w:t>天等县把荷乡把兰村巴法屯水库移民基础设施工程(二期)</w:t>
      </w:r>
      <w:r>
        <w:rPr>
          <w:rFonts w:hint="eastAsia" w:ascii="宋体" w:hAnsi="宋体" w:eastAsia="宋体" w:cs="宋体"/>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双方的业务活动坚持公开、公正、诚信、透明的原则（法律认定的商业秘密和合同文</w:t>
      </w:r>
      <w:r>
        <w:rPr>
          <w:rFonts w:hint="eastAsia" w:ascii="宋体" w:hAnsi="宋体" w:eastAsia="宋体" w:cs="宋体"/>
          <w:spacing w:val="6"/>
          <w:w w:val="100"/>
          <w:sz w:val="22"/>
          <w:szCs w:val="22"/>
          <w:highlight w:val="none"/>
          <w:lang w:val="en-US" w:eastAsia="zh-CN"/>
        </w:rPr>
        <w:t>件另有规定</w:t>
      </w:r>
      <w:r>
        <w:rPr>
          <w:rFonts w:hint="eastAsia" w:ascii="宋体" w:hAnsi="宋体" w:eastAsia="宋体" w:cs="宋体"/>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建立健全廉政制度，开展廉政教育，设立廉政告示牌，公布举报电话，监督并认真查</w:t>
      </w:r>
      <w:r>
        <w:rPr>
          <w:rFonts w:hint="eastAsia" w:ascii="宋体" w:hAnsi="宋体" w:eastAsia="宋体" w:cs="宋体"/>
          <w:spacing w:val="6"/>
          <w:w w:val="100"/>
          <w:sz w:val="22"/>
          <w:szCs w:val="22"/>
          <w:highlight w:val="none"/>
          <w:lang w:val="en-US" w:eastAsia="zh-CN"/>
        </w:rPr>
        <w:t>处违法违纪</w:t>
      </w:r>
      <w:r>
        <w:rPr>
          <w:rFonts w:hint="eastAsia" w:ascii="宋体" w:hAnsi="宋体" w:eastAsia="宋体" w:cs="宋体"/>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发现对方严重违反本合同义务条款的行为，有向其上级有关部门举报、建议给予处理</w:t>
      </w:r>
      <w:r>
        <w:rPr>
          <w:rFonts w:hint="eastAsia" w:ascii="宋体" w:hAnsi="宋体" w:eastAsia="宋体" w:cs="宋体"/>
          <w:spacing w:val="6"/>
          <w:w w:val="100"/>
          <w:sz w:val="22"/>
          <w:szCs w:val="22"/>
          <w:highlight w:val="none"/>
          <w:lang w:val="en-US" w:eastAsia="zh-CN"/>
        </w:rPr>
        <w:t>并要求告知</w:t>
      </w:r>
      <w:r>
        <w:rPr>
          <w:rFonts w:hint="eastAsia" w:ascii="宋体" w:hAnsi="宋体" w:eastAsia="宋体" w:cs="宋体"/>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二、</w:t>
      </w:r>
      <w:r>
        <w:rPr>
          <w:rFonts w:hint="eastAsia" w:ascii="宋体" w:hAnsi="宋体" w:eastAsia="宋体" w:cs="宋体"/>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甲方及其工作人员不得索要或接受乙方的礼金、有价证券和贵重物品，不得在乙方报</w:t>
      </w:r>
      <w:r>
        <w:rPr>
          <w:rFonts w:hint="eastAsia" w:ascii="宋体" w:hAnsi="宋体" w:eastAsia="宋体" w:cs="宋体"/>
          <w:spacing w:val="6"/>
          <w:w w:val="100"/>
          <w:sz w:val="22"/>
          <w:szCs w:val="22"/>
          <w:highlight w:val="none"/>
          <w:lang w:val="en-US" w:eastAsia="zh-CN"/>
        </w:rPr>
        <w:t>销任何应由</w:t>
      </w:r>
      <w:r>
        <w:rPr>
          <w:rFonts w:hint="eastAsia" w:ascii="宋体" w:hAnsi="宋体" w:eastAsia="宋体" w:cs="宋体"/>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乙方不得以任何理由安排甲方工作人员参加超标准宴请及娱乐活动。</w:t>
      </w:r>
    </w:p>
    <w:p w14:paraId="282E8B1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四、</w:t>
      </w:r>
      <w:r>
        <w:rPr>
          <w:rFonts w:hint="eastAsia" w:ascii="宋体" w:hAnsi="宋体" w:eastAsia="宋体" w:cs="宋体"/>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spacing w:val="6"/>
          <w:w w:val="100"/>
          <w:sz w:val="22"/>
          <w:szCs w:val="22"/>
          <w:highlight w:val="none"/>
          <w:lang w:eastAsia="zh-CN"/>
        </w:rPr>
        <w:t>甲方建议建设工程主管部门</w:t>
      </w:r>
      <w:r>
        <w:rPr>
          <w:rFonts w:hint="eastAsia" w:ascii="宋体" w:hAnsi="宋体" w:eastAsia="宋体" w:cs="宋体"/>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双方约定：</w:t>
      </w:r>
      <w:r>
        <w:rPr>
          <w:rFonts w:hint="eastAsia" w:ascii="宋体" w:hAnsi="宋体" w:eastAsia="宋体" w:cs="宋体"/>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六、</w:t>
      </w:r>
      <w:r>
        <w:rPr>
          <w:rFonts w:hint="eastAsia" w:ascii="宋体" w:hAnsi="宋体" w:eastAsia="宋体" w:cs="宋体"/>
          <w:spacing w:val="6"/>
          <w:w w:val="100"/>
          <w:sz w:val="24"/>
          <w:szCs w:val="24"/>
          <w:highlight w:val="none"/>
        </w:rPr>
        <w:t>本合同有效期为</w:t>
      </w:r>
      <w:r>
        <w:rPr>
          <w:rFonts w:hint="eastAsia" w:ascii="宋体" w:hAnsi="宋体" w:eastAsia="宋体" w:cs="宋体"/>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七、</w:t>
      </w:r>
      <w:r>
        <w:rPr>
          <w:rFonts w:hint="eastAsia" w:ascii="宋体" w:hAnsi="宋体" w:eastAsia="宋体" w:cs="宋体"/>
          <w:spacing w:val="6"/>
          <w:w w:val="100"/>
          <w:sz w:val="24"/>
          <w:szCs w:val="24"/>
          <w:highlight w:val="none"/>
        </w:rPr>
        <w:t>本合同作为建设工程施工合同</w:t>
      </w:r>
      <w:r>
        <w:rPr>
          <w:rFonts w:hint="eastAsia" w:ascii="宋体" w:hAnsi="宋体" w:eastAsia="宋体" w:cs="宋体"/>
          <w:spacing w:val="6"/>
          <w:w w:val="100"/>
          <w:sz w:val="22"/>
          <w:szCs w:val="22"/>
          <w:highlight w:val="none"/>
        </w:rPr>
        <w:t>的附件，与工程施工合同具有同等的法律效力，经合同</w:t>
      </w:r>
      <w:r>
        <w:rPr>
          <w:rFonts w:hint="eastAsia" w:ascii="宋体" w:hAnsi="宋体" w:eastAsia="宋体" w:cs="宋体"/>
          <w:spacing w:val="6"/>
          <w:w w:val="100"/>
          <w:sz w:val="22"/>
          <w:szCs w:val="22"/>
          <w:highlight w:val="none"/>
          <w:lang w:val="en-US" w:eastAsia="zh-CN"/>
        </w:rPr>
        <w:t>双方签署立即生</w:t>
      </w:r>
      <w:r>
        <w:rPr>
          <w:rFonts w:hint="eastAsia" w:ascii="宋体" w:hAnsi="宋体" w:eastAsia="宋体" w:cs="宋体"/>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八、</w:t>
      </w:r>
      <w:r>
        <w:rPr>
          <w:rFonts w:hint="eastAsia" w:ascii="宋体" w:hAnsi="宋体" w:eastAsia="宋体" w:cs="宋体"/>
          <w:spacing w:val="6"/>
          <w:w w:val="100"/>
          <w:sz w:val="24"/>
          <w:szCs w:val="24"/>
          <w:highlight w:val="none"/>
        </w:rPr>
        <w:t>本合同一式六份，</w:t>
      </w:r>
      <w:r>
        <w:rPr>
          <w:rFonts w:hint="eastAsia" w:ascii="宋体" w:hAnsi="宋体" w:eastAsia="宋体" w:cs="宋体"/>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天等县生态移民发展中心 </w:t>
      </w:r>
      <w:r>
        <w:rPr>
          <w:rFonts w:hint="eastAsia" w:ascii="宋体" w:hAnsi="宋体" w:eastAsia="宋体" w:cs="宋体"/>
          <w:spacing w:val="6"/>
          <w:w w:val="100"/>
          <w:sz w:val="22"/>
          <w:szCs w:val="22"/>
          <w:highlight w:val="none"/>
          <w:u w:val="single" w:color="auto"/>
        </w:rPr>
        <w:t xml:space="preserve"> </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eastAsia="zh-CN"/>
        </w:rPr>
        <w:t>甲方</w:t>
      </w:r>
      <w:r>
        <w:rPr>
          <w:rFonts w:hint="eastAsia" w:ascii="宋体" w:hAnsi="宋体" w:eastAsia="宋体" w:cs="宋体"/>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lang w:val="en-US" w:eastAsia="zh-CN"/>
        </w:rPr>
        <w:t xml:space="preserve"> </w:t>
      </w:r>
      <w:r>
        <w:rPr>
          <w:rFonts w:hint="eastAsia" w:ascii="宋体" w:hAnsi="宋体" w:cs="宋体"/>
          <w:spacing w:val="6"/>
          <w:w w:val="100"/>
          <w:sz w:val="22"/>
          <w:szCs w:val="22"/>
          <w:highlight w:val="none"/>
          <w:u w:val="single"/>
          <w:lang w:val="en-US" w:eastAsia="zh-CN"/>
        </w:rPr>
        <w:t xml:space="preserve">               </w:t>
      </w:r>
      <w:r>
        <w:rPr>
          <w:rFonts w:hint="eastAsia" w:ascii="宋体" w:hAnsi="宋体" w:eastAsia="宋体" w:cs="宋体"/>
          <w:spacing w:val="6"/>
          <w:w w:val="100"/>
          <w:sz w:val="22"/>
          <w:szCs w:val="22"/>
          <w:highlight w:val="none"/>
          <w:u w:val="single"/>
        </w:rPr>
        <w:t>（</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为在</w:t>
      </w:r>
      <w:r>
        <w:rPr>
          <w:rFonts w:hint="eastAsia" w:ascii="宋体" w:hAnsi="宋体" w:eastAsia="宋体" w:cs="宋体"/>
          <w:spacing w:val="6"/>
          <w:w w:val="100"/>
          <w:sz w:val="22"/>
          <w:szCs w:val="22"/>
          <w:highlight w:val="none"/>
          <w:u w:val="single" w:color="auto"/>
        </w:rPr>
        <w:t xml:space="preserve"> </w:t>
      </w:r>
      <w:r>
        <w:rPr>
          <w:rFonts w:hint="eastAsia" w:ascii="宋体" w:hAnsi="宋体" w:cs="宋体"/>
          <w:spacing w:val="6"/>
          <w:w w:val="100"/>
          <w:sz w:val="22"/>
          <w:szCs w:val="22"/>
          <w:highlight w:val="none"/>
          <w:u w:val="single" w:color="auto"/>
          <w:lang w:val="en-US" w:eastAsia="zh-CN"/>
        </w:rPr>
        <w:t>天等县把荷乡把兰村巴法屯水库移民基础设施工程(二期)</w:t>
      </w:r>
      <w:r>
        <w:rPr>
          <w:rFonts w:hint="eastAsia" w:ascii="宋体" w:hAnsi="宋体" w:eastAsia="宋体" w:cs="宋体"/>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一、</w:t>
      </w:r>
      <w:r>
        <w:rPr>
          <w:rFonts w:hint="eastAsia" w:ascii="宋体" w:hAnsi="宋体" w:eastAsia="宋体" w:cs="宋体"/>
          <w:spacing w:val="6"/>
          <w:w w:val="100"/>
          <w:sz w:val="24"/>
          <w:szCs w:val="24"/>
          <w:highlight w:val="none"/>
          <w:lang w:eastAsia="zh-CN"/>
        </w:rPr>
        <w:t>甲方</w:t>
      </w:r>
      <w:r>
        <w:rPr>
          <w:rFonts w:hint="eastAsia" w:ascii="宋体" w:hAnsi="宋体" w:eastAsia="宋体" w:cs="宋体"/>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lang w:val="en-US"/>
        </w:rPr>
      </w:pPr>
      <w:r>
        <w:rPr>
          <w:rFonts w:hint="eastAsia" w:ascii="宋体" w:hAnsi="宋体" w:eastAsia="宋体" w:cs="宋体"/>
          <w:spacing w:val="6"/>
          <w:w w:val="100"/>
          <w:position w:val="19"/>
          <w:sz w:val="22"/>
          <w:szCs w:val="22"/>
          <w:highlight w:val="none"/>
          <w:lang w:val="en-US" w:eastAsia="zh-CN"/>
        </w:rPr>
        <w:t>2.</w:t>
      </w:r>
      <w:r>
        <w:rPr>
          <w:rFonts w:hint="eastAsia" w:ascii="宋体" w:hAnsi="宋体" w:eastAsia="宋体" w:cs="宋体"/>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lang w:val="en-US" w:eastAsia="zh-CN"/>
        </w:rPr>
        <w:t>3.</w:t>
      </w:r>
      <w:r>
        <w:rPr>
          <w:rFonts w:hint="eastAsia" w:ascii="宋体" w:hAnsi="宋体" w:eastAsia="宋体" w:cs="宋体"/>
          <w:spacing w:val="6"/>
          <w:w w:val="100"/>
          <w:position w:val="19"/>
          <w:sz w:val="22"/>
          <w:szCs w:val="22"/>
          <w:highlight w:val="none"/>
        </w:rPr>
        <w:t>重要的安全设施必须坚持与主体工程“三同时”的原则，即：同时设计、审批，同时</w:t>
      </w:r>
      <w:r>
        <w:rPr>
          <w:rFonts w:hint="eastAsia" w:ascii="宋体" w:hAnsi="宋体" w:eastAsia="宋体" w:cs="宋体"/>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组织对</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施工现场安全生产检查，监督</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二、</w:t>
      </w:r>
      <w:r>
        <w:rPr>
          <w:rFonts w:hint="eastAsia" w:ascii="宋体" w:hAnsi="宋体" w:eastAsia="宋体" w:cs="宋体"/>
          <w:spacing w:val="6"/>
          <w:w w:val="100"/>
          <w:sz w:val="24"/>
          <w:szCs w:val="24"/>
          <w:highlight w:val="none"/>
          <w:lang w:eastAsia="zh-CN"/>
        </w:rPr>
        <w:t>乙方</w:t>
      </w:r>
      <w:r>
        <w:rPr>
          <w:rFonts w:hint="eastAsia" w:ascii="宋体" w:hAnsi="宋体" w:eastAsia="宋体" w:cs="宋体"/>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严格遵守《中华人民共和国安全生产法》、《建设工程安全生产管理条例》等国家有</w:t>
      </w:r>
      <w:r>
        <w:rPr>
          <w:rFonts w:hint="eastAsia" w:ascii="宋体" w:hAnsi="宋体" w:eastAsia="宋体" w:cs="宋体"/>
          <w:spacing w:val="6"/>
          <w:w w:val="100"/>
          <w:sz w:val="22"/>
          <w:szCs w:val="22"/>
          <w:highlight w:val="none"/>
          <w:lang w:val="en-US" w:eastAsia="zh-CN"/>
        </w:rPr>
        <w:t>关安全生产的</w:t>
      </w:r>
      <w:r>
        <w:rPr>
          <w:rFonts w:hint="eastAsia" w:ascii="宋体" w:hAnsi="宋体" w:eastAsia="宋体" w:cs="宋体"/>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在任何时候都应采取各种合理的预防措施，防止其员工发生任何违法、违禁、</w:t>
      </w:r>
      <w:r>
        <w:rPr>
          <w:rFonts w:hint="eastAsia" w:ascii="宋体" w:hAnsi="宋体" w:eastAsia="宋体" w:cs="宋体"/>
          <w:spacing w:val="6"/>
          <w:w w:val="100"/>
          <w:sz w:val="22"/>
          <w:szCs w:val="22"/>
          <w:highlight w:val="none"/>
          <w:lang w:val="en-US" w:eastAsia="zh-CN"/>
        </w:rPr>
        <w:t>暴力或妨碍</w:t>
      </w:r>
      <w:r>
        <w:rPr>
          <w:rFonts w:hint="eastAsia" w:ascii="宋体" w:hAnsi="宋体" w:eastAsia="宋体" w:cs="宋体"/>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7.</w:t>
      </w:r>
      <w:r>
        <w:rPr>
          <w:rFonts w:hint="eastAsia" w:ascii="宋体" w:hAnsi="宋体" w:eastAsia="宋体" w:cs="宋体"/>
          <w:spacing w:val="6"/>
          <w:w w:val="100"/>
          <w:sz w:val="22"/>
          <w:szCs w:val="22"/>
          <w:highlight w:val="none"/>
        </w:rPr>
        <w:t>操作人员上岗，必须按规定穿戴防护用品。施工负责人和安全检查员应随时检查劳动</w:t>
      </w:r>
      <w:r>
        <w:rPr>
          <w:rFonts w:hint="eastAsia" w:ascii="宋体" w:hAnsi="宋体" w:eastAsia="宋体" w:cs="宋体"/>
          <w:spacing w:val="6"/>
          <w:w w:val="100"/>
          <w:sz w:val="22"/>
          <w:szCs w:val="22"/>
          <w:highlight w:val="none"/>
          <w:lang w:val="en-US" w:eastAsia="zh-CN"/>
        </w:rPr>
        <w:t>防护用品的穿戴</w:t>
      </w:r>
      <w:r>
        <w:rPr>
          <w:rFonts w:hint="eastAsia" w:ascii="宋体" w:hAnsi="宋体" w:eastAsia="宋体" w:cs="宋体"/>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8.</w:t>
      </w:r>
      <w:r>
        <w:rPr>
          <w:rFonts w:hint="eastAsia" w:ascii="宋体" w:hAnsi="宋体" w:eastAsia="宋体" w:cs="宋体"/>
          <w:spacing w:val="6"/>
          <w:w w:val="100"/>
          <w:sz w:val="22"/>
          <w:szCs w:val="22"/>
          <w:highlight w:val="none"/>
        </w:rPr>
        <w:t>所有施工机具设备和高空作业的设备均应定期检查，并有安全员的签字记录，保证其</w:t>
      </w:r>
      <w:r>
        <w:rPr>
          <w:rFonts w:hint="eastAsia" w:ascii="宋体" w:hAnsi="宋体" w:eastAsia="宋体" w:cs="宋体"/>
          <w:spacing w:val="6"/>
          <w:w w:val="100"/>
          <w:sz w:val="22"/>
          <w:szCs w:val="22"/>
          <w:highlight w:val="none"/>
          <w:lang w:val="en-US" w:eastAsia="zh-CN"/>
        </w:rPr>
        <w:t>经常处于完好</w:t>
      </w:r>
      <w:r>
        <w:rPr>
          <w:rFonts w:hint="eastAsia" w:ascii="宋体" w:hAnsi="宋体" w:eastAsia="宋体" w:cs="宋体"/>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9.</w:t>
      </w:r>
      <w:r>
        <w:rPr>
          <w:rFonts w:hint="eastAsia" w:ascii="宋体" w:hAnsi="宋体" w:eastAsia="宋体" w:cs="宋体"/>
          <w:spacing w:val="6"/>
          <w:w w:val="100"/>
          <w:sz w:val="22"/>
          <w:szCs w:val="22"/>
          <w:highlight w:val="none"/>
        </w:rPr>
        <w:t>施工中采用新技术、新工艺、新设备、新材料时，必须制定相应的安全技术措施，施</w:t>
      </w:r>
      <w:r>
        <w:rPr>
          <w:rFonts w:hint="eastAsia" w:ascii="宋体" w:hAnsi="宋体" w:eastAsia="宋体" w:cs="宋体"/>
          <w:spacing w:val="6"/>
          <w:w w:val="100"/>
          <w:sz w:val="22"/>
          <w:szCs w:val="22"/>
          <w:highlight w:val="none"/>
          <w:lang w:val="en-US" w:eastAsia="zh-CN"/>
        </w:rPr>
        <w:t>工现场必须具有</w:t>
      </w:r>
      <w:r>
        <w:rPr>
          <w:rFonts w:hint="eastAsia" w:ascii="宋体" w:hAnsi="宋体" w:eastAsia="宋体" w:cs="宋体"/>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10.</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11.</w:t>
      </w:r>
      <w:r>
        <w:rPr>
          <w:rFonts w:hint="eastAsia" w:ascii="宋体" w:hAnsi="宋体" w:eastAsia="宋体" w:cs="宋体"/>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12.</w:t>
      </w:r>
      <w:r>
        <w:rPr>
          <w:rFonts w:hint="eastAsia" w:ascii="宋体" w:hAnsi="宋体" w:eastAsia="宋体" w:cs="宋体"/>
          <w:spacing w:val="6"/>
          <w:w w:val="100"/>
          <w:sz w:val="22"/>
          <w:szCs w:val="22"/>
          <w:highlight w:val="none"/>
        </w:rPr>
        <w:t>签订合同</w:t>
      </w:r>
      <w:r>
        <w:rPr>
          <w:rFonts w:hint="eastAsia" w:ascii="宋体" w:hAnsi="宋体" w:eastAsia="宋体" w:cs="宋体"/>
          <w:spacing w:val="6"/>
          <w:w w:val="100"/>
          <w:sz w:val="22"/>
          <w:szCs w:val="22"/>
          <w:highlight w:val="none"/>
          <w:lang w:val="en-US" w:eastAsia="zh-CN"/>
        </w:rPr>
        <w:t>之日起3</w:t>
      </w:r>
      <w:r>
        <w:rPr>
          <w:rFonts w:hint="eastAsia" w:ascii="宋体" w:hAnsi="宋体" w:eastAsia="宋体" w:cs="宋体"/>
          <w:spacing w:val="6"/>
          <w:w w:val="100"/>
          <w:sz w:val="22"/>
          <w:szCs w:val="22"/>
          <w:highlight w:val="none"/>
        </w:rPr>
        <w:t>个</w:t>
      </w:r>
      <w:r>
        <w:rPr>
          <w:rFonts w:hint="eastAsia" w:ascii="宋体" w:hAnsi="宋体" w:eastAsia="宋体" w:cs="宋体"/>
          <w:spacing w:val="6"/>
          <w:w w:val="100"/>
          <w:sz w:val="22"/>
          <w:szCs w:val="22"/>
          <w:highlight w:val="none"/>
          <w:lang w:val="en-US" w:eastAsia="zh-CN"/>
        </w:rPr>
        <w:t>工作日</w:t>
      </w:r>
      <w:r>
        <w:rPr>
          <w:rFonts w:hint="eastAsia" w:ascii="宋体" w:hAnsi="宋体" w:eastAsia="宋体" w:cs="宋体"/>
          <w:spacing w:val="6"/>
          <w:w w:val="100"/>
          <w:sz w:val="22"/>
          <w:szCs w:val="22"/>
          <w:highlight w:val="none"/>
        </w:rPr>
        <w:t>内，</w:t>
      </w:r>
      <w:r>
        <w:rPr>
          <w:rFonts w:hint="eastAsia" w:ascii="宋体" w:hAnsi="宋体" w:eastAsia="宋体" w:cs="宋体"/>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如因</w:t>
      </w:r>
      <w:r>
        <w:rPr>
          <w:rFonts w:hint="eastAsia" w:ascii="宋体" w:hAnsi="宋体" w:eastAsia="宋体" w:cs="宋体"/>
          <w:spacing w:val="6"/>
          <w:w w:val="100"/>
          <w:sz w:val="22"/>
          <w:szCs w:val="22"/>
          <w:highlight w:val="none"/>
          <w:lang w:eastAsia="zh-CN"/>
        </w:rPr>
        <w:t>甲方</w:t>
      </w:r>
      <w:r>
        <w:rPr>
          <w:rFonts w:hint="eastAsia" w:ascii="宋体" w:hAnsi="宋体" w:eastAsia="宋体" w:cs="宋体"/>
          <w:spacing w:val="6"/>
          <w:w w:val="100"/>
          <w:sz w:val="22"/>
          <w:szCs w:val="22"/>
          <w:highlight w:val="none"/>
        </w:rPr>
        <w:t>或</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4"/>
          <w:szCs w:val="24"/>
          <w:highlight w:val="none"/>
          <w:lang w:val="en-US" w:eastAsia="zh-CN"/>
        </w:rPr>
        <w:t>四、</w:t>
      </w:r>
      <w:r>
        <w:rPr>
          <w:rFonts w:hint="eastAsia" w:ascii="宋体" w:hAnsi="宋体" w:eastAsia="宋体" w:cs="宋体"/>
          <w:spacing w:val="6"/>
          <w:w w:val="100"/>
          <w:position w:val="19"/>
          <w:sz w:val="24"/>
          <w:szCs w:val="24"/>
          <w:highlight w:val="none"/>
        </w:rPr>
        <w:t>本合同</w:t>
      </w:r>
      <w:r>
        <w:rPr>
          <w:rFonts w:hint="eastAsia" w:ascii="宋体" w:hAnsi="宋体" w:eastAsia="宋体" w:cs="宋体"/>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本合同</w:t>
      </w:r>
      <w:r>
        <w:rPr>
          <w:rFonts w:hint="eastAsia" w:ascii="宋体" w:hAnsi="宋体" w:eastAsia="宋体" w:cs="宋体"/>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3"/>
        <w:pageBreakBefore w:val="0"/>
        <w:wordWrap/>
        <w:overflowPunct/>
        <w:topLinePunct w:val="0"/>
        <w:bidi w:val="0"/>
        <w:spacing w:before="0" w:after="0" w:line="360" w:lineRule="auto"/>
        <w:ind w:left="0" w:leftChars="0" w:right="0"/>
        <w:jc w:val="left"/>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5"/>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5"/>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5"/>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sz w:val="22"/>
          <w:szCs w:val="22"/>
          <w:highlight w:val="none"/>
          <w:lang w:eastAsia="zh-CN"/>
        </w:rPr>
      </w:pPr>
    </w:p>
    <w:p w14:paraId="506C440A">
      <w:pPr>
        <w:numPr>
          <w:ilvl w:val="0"/>
          <w:numId w:val="0"/>
        </w:numPr>
        <w:ind w:leftChars="0"/>
        <w:jc w:val="both"/>
        <w:rPr>
          <w:rFonts w:hint="eastAsia" w:ascii="宋体" w:hAnsi="宋体" w:eastAsia="宋体" w:cs="宋体"/>
          <w:spacing w:val="6"/>
          <w:w w:val="100"/>
          <w:sz w:val="32"/>
          <w:szCs w:val="32"/>
          <w:highlight w:val="none"/>
        </w:rPr>
      </w:pPr>
      <w:r>
        <w:rPr>
          <w:rFonts w:hint="eastAsia" w:ascii="宋体" w:hAnsi="宋体" w:eastAsia="宋体" w:cs="宋体"/>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000000"/>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000000"/>
          <w:spacing w:val="-8"/>
          <w:kern w:val="0"/>
          <w:sz w:val="22"/>
          <w:szCs w:val="22"/>
          <w:highlight w:val="none"/>
          <w:lang w:val="en-US" w:eastAsia="zh-CN" w:bidi="ar-SA"/>
        </w:rPr>
        <w:t>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户　名：</w:t>
      </w:r>
      <w:r>
        <w:rPr>
          <w:rFonts w:hint="eastAsia" w:ascii="宋体" w:hAnsi="宋体" w:cs="宋体"/>
          <w:snapToGrid w:val="0"/>
          <w:color w:val="000000"/>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000000"/>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highlight w:val="none"/>
          <w:lang w:eastAsia="zh-CN"/>
        </w:rPr>
      </w:pPr>
      <w:r>
        <w:rPr>
          <w:rFonts w:hint="eastAsia" w:ascii="宋体" w:hAnsi="宋体" w:eastAsia="宋体" w:cs="宋体"/>
          <w:spacing w:val="-8"/>
          <w:sz w:val="22"/>
          <w:szCs w:val="22"/>
          <w:highlight w:val="none"/>
        </w:rPr>
        <w:t>备注请注明</w:t>
      </w:r>
      <w:r>
        <w:rPr>
          <w:rFonts w:hint="eastAsia" w:ascii="宋体" w:hAnsi="宋体" w:eastAsia="宋体" w:cs="宋体"/>
          <w:spacing w:val="-8"/>
          <w:sz w:val="22"/>
          <w:szCs w:val="22"/>
          <w:highlight w:val="none"/>
          <w:lang w:eastAsia="zh-CN"/>
        </w:rPr>
        <w:t>“</w:t>
      </w:r>
      <w:r>
        <w:rPr>
          <w:rFonts w:hint="eastAsia" w:ascii="宋体" w:hAnsi="宋体" w:cs="宋体"/>
          <w:spacing w:val="6"/>
          <w:w w:val="100"/>
          <w:sz w:val="22"/>
          <w:szCs w:val="22"/>
          <w:highlight w:val="none"/>
          <w:u w:val="single" w:color="auto"/>
          <w:lang w:val="en-US" w:eastAsia="zh-CN"/>
        </w:rPr>
        <w:t>天等县把荷乡把兰村巴法屯水库移民基础设施工程(二期)</w:t>
      </w:r>
      <w:r>
        <w:rPr>
          <w:rFonts w:hint="eastAsia" w:ascii="宋体" w:hAnsi="宋体" w:eastAsia="宋体" w:cs="宋体"/>
          <w:spacing w:val="-8"/>
          <w:sz w:val="22"/>
          <w:szCs w:val="22"/>
          <w:highlight w:val="none"/>
        </w:rPr>
        <w:t>农民工工资保证金</w:t>
      </w:r>
      <w:r>
        <w:rPr>
          <w:rFonts w:hint="eastAsia" w:ascii="宋体" w:hAnsi="宋体" w:eastAsia="宋体" w:cs="宋体"/>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eastAsia="宋体" w:cs="宋体"/>
          <w:b/>
          <w:color w:val="auto"/>
          <w:sz w:val="21"/>
          <w:szCs w:val="21"/>
          <w:highlight w:val="none"/>
          <w:lang w:eastAsia="zh-CN"/>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lang w:val="en-US" w:eastAsia="zh-CN"/>
        </w:rPr>
        <w:t xml:space="preserve"> </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中（4分）：质量技术管理班子人员配备基本合理，各制度基本健全。主要工序有质量技术保证措施和手段，能有效保证技术质量，满足采购文件的质量要求。 </w:t>
            </w:r>
          </w:p>
          <w:p w14:paraId="36FFF12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5D3E8E2A">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0BED393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4AD7ED5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1E197DBE">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71D1D14C">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68E05B8E">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165538E4">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570161F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欠缺实战经验，措施简单只包含有重点和难点分析、重点和难点解决措等</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6DE32CCA">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23C6B871">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00790BEB">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205936"/>
      <w:bookmarkStart w:id="144" w:name="_Toc80886940"/>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5"/>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8C92A5B-C7C1-414B-853E-5D6FB3DB7650}"/>
  </w:font>
  <w:font w:name="黑体">
    <w:panose1 w:val="02010609060101010101"/>
    <w:charset w:val="86"/>
    <w:family w:val="auto"/>
    <w:pitch w:val="default"/>
    <w:sig w:usb0="800002BF" w:usb1="38CF7CFA" w:usb2="00000016" w:usb3="00000000" w:csb0="00040001" w:csb1="00000000"/>
    <w:embedRegular r:id="rId2" w:fontKey="{C495E9FF-8E31-477A-A2D5-3EF8BEE990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E0C3E86-C643-4B94-AFBD-D8BE7B8BD3A2}"/>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58A1264E-BC6A-4CBA-8D66-03EF58055CC2}"/>
  </w:font>
  <w:font w:name="仿宋_GB2312">
    <w:panose1 w:val="02010609030101010101"/>
    <w:charset w:val="86"/>
    <w:family w:val="modern"/>
    <w:pitch w:val="default"/>
    <w:sig w:usb0="00000001" w:usb1="080E0000" w:usb2="00000000" w:usb3="00000000" w:csb0="00040000" w:csb1="00000000"/>
    <w:embedRegular r:id="rId5" w:fontKey="{D1608E36-3925-403B-B6F3-772CC99516DE}"/>
  </w:font>
  <w:font w:name="方正隶书简体">
    <w:altName w:val="宋体"/>
    <w:panose1 w:val="00000000000000000000"/>
    <w:charset w:val="86"/>
    <w:family w:val="roman"/>
    <w:pitch w:val="default"/>
    <w:sig w:usb0="00000000" w:usb1="00000000" w:usb2="00000000" w:usb3="00000000" w:csb0="00040001" w:csb1="00000000"/>
    <w:embedRegular r:id="rId6" w:fontKey="{F2ABEC3E-4D21-4CBA-9F69-09B93CFE8067}"/>
  </w:font>
  <w:font w:name="楷体_GB2312">
    <w:panose1 w:val="02010609030101010101"/>
    <w:charset w:val="86"/>
    <w:family w:val="modern"/>
    <w:pitch w:val="default"/>
    <w:sig w:usb0="00000001" w:usb1="080E0000" w:usb2="00000000" w:usb3="00000000" w:csb0="00040000" w:csb1="00000000"/>
    <w:embedRegular r:id="rId7" w:fontKey="{93E92626-3AAB-4D1E-ADAD-2AC6DE4F4D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N3oJ02Dk8Bq90DKXAenJxELWECs=" w:salt="w8GgNPUwY8xQiMtS6CQ4Vg=="/>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2AC6223"/>
    <w:rsid w:val="030C4C45"/>
    <w:rsid w:val="055F58C5"/>
    <w:rsid w:val="06E64E36"/>
    <w:rsid w:val="071F55C0"/>
    <w:rsid w:val="07320AC2"/>
    <w:rsid w:val="090745A8"/>
    <w:rsid w:val="09176EE3"/>
    <w:rsid w:val="09593447"/>
    <w:rsid w:val="09FF1443"/>
    <w:rsid w:val="0A8758AC"/>
    <w:rsid w:val="0AD457D5"/>
    <w:rsid w:val="0B005F5D"/>
    <w:rsid w:val="0BB02781"/>
    <w:rsid w:val="0BB50C28"/>
    <w:rsid w:val="0BFB2792"/>
    <w:rsid w:val="0C3A0683"/>
    <w:rsid w:val="0CCF4D17"/>
    <w:rsid w:val="0DD70E9F"/>
    <w:rsid w:val="0E3D4936"/>
    <w:rsid w:val="0E6049DB"/>
    <w:rsid w:val="0EA313EA"/>
    <w:rsid w:val="0FA91B48"/>
    <w:rsid w:val="109F51B3"/>
    <w:rsid w:val="10D25C88"/>
    <w:rsid w:val="112C4AE9"/>
    <w:rsid w:val="11C11B68"/>
    <w:rsid w:val="12116BBF"/>
    <w:rsid w:val="12123139"/>
    <w:rsid w:val="128424D9"/>
    <w:rsid w:val="12F35C08"/>
    <w:rsid w:val="1324110B"/>
    <w:rsid w:val="13500F2D"/>
    <w:rsid w:val="13FC0BBF"/>
    <w:rsid w:val="150450D9"/>
    <w:rsid w:val="16024CD6"/>
    <w:rsid w:val="17120B05"/>
    <w:rsid w:val="17716417"/>
    <w:rsid w:val="19B56C9A"/>
    <w:rsid w:val="1C702787"/>
    <w:rsid w:val="1D9864DE"/>
    <w:rsid w:val="1FE77392"/>
    <w:rsid w:val="20CF3CE7"/>
    <w:rsid w:val="20DD2CF7"/>
    <w:rsid w:val="22385AFF"/>
    <w:rsid w:val="22C17756"/>
    <w:rsid w:val="23D91F07"/>
    <w:rsid w:val="24224474"/>
    <w:rsid w:val="253D2794"/>
    <w:rsid w:val="254E2731"/>
    <w:rsid w:val="257E3626"/>
    <w:rsid w:val="26612BE0"/>
    <w:rsid w:val="27425E50"/>
    <w:rsid w:val="27DF37AD"/>
    <w:rsid w:val="284D6D68"/>
    <w:rsid w:val="294E35FB"/>
    <w:rsid w:val="29DD1C30"/>
    <w:rsid w:val="2A28618B"/>
    <w:rsid w:val="2AA77BC3"/>
    <w:rsid w:val="2ABC734E"/>
    <w:rsid w:val="2B88422F"/>
    <w:rsid w:val="2B952D9C"/>
    <w:rsid w:val="2D643EE1"/>
    <w:rsid w:val="2D67115C"/>
    <w:rsid w:val="2D683E6D"/>
    <w:rsid w:val="2FF73BA9"/>
    <w:rsid w:val="30D0400A"/>
    <w:rsid w:val="31AD44DE"/>
    <w:rsid w:val="331626EE"/>
    <w:rsid w:val="33B67FF6"/>
    <w:rsid w:val="35B83119"/>
    <w:rsid w:val="378676A1"/>
    <w:rsid w:val="38282C21"/>
    <w:rsid w:val="382C440E"/>
    <w:rsid w:val="39467D8B"/>
    <w:rsid w:val="3A477BE0"/>
    <w:rsid w:val="3A9657FF"/>
    <w:rsid w:val="3B0221F6"/>
    <w:rsid w:val="3BD72590"/>
    <w:rsid w:val="3BE83FA9"/>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B542D6"/>
    <w:rsid w:val="4A1009F7"/>
    <w:rsid w:val="4ADC4C56"/>
    <w:rsid w:val="4B650E36"/>
    <w:rsid w:val="4BFE2ECA"/>
    <w:rsid w:val="4C0C483E"/>
    <w:rsid w:val="4C361558"/>
    <w:rsid w:val="4E983985"/>
    <w:rsid w:val="4F52428A"/>
    <w:rsid w:val="4F5F78A0"/>
    <w:rsid w:val="506E408B"/>
    <w:rsid w:val="50EA2026"/>
    <w:rsid w:val="50F22377"/>
    <w:rsid w:val="5155508B"/>
    <w:rsid w:val="517D2C22"/>
    <w:rsid w:val="51885E41"/>
    <w:rsid w:val="52463CC1"/>
    <w:rsid w:val="52FC4970"/>
    <w:rsid w:val="53E76A21"/>
    <w:rsid w:val="54342B51"/>
    <w:rsid w:val="54F246F3"/>
    <w:rsid w:val="552D4E0B"/>
    <w:rsid w:val="55604FD5"/>
    <w:rsid w:val="5582738A"/>
    <w:rsid w:val="55FF6B8D"/>
    <w:rsid w:val="56C5399A"/>
    <w:rsid w:val="57511389"/>
    <w:rsid w:val="59D538CC"/>
    <w:rsid w:val="5A4D2FA3"/>
    <w:rsid w:val="5AFE55D9"/>
    <w:rsid w:val="5B334B73"/>
    <w:rsid w:val="5B823F90"/>
    <w:rsid w:val="5C2959FF"/>
    <w:rsid w:val="5C896674"/>
    <w:rsid w:val="5D480DFC"/>
    <w:rsid w:val="5D4C4041"/>
    <w:rsid w:val="5DA9075A"/>
    <w:rsid w:val="5DDA108E"/>
    <w:rsid w:val="5E6C52B2"/>
    <w:rsid w:val="5EC734CA"/>
    <w:rsid w:val="60D77618"/>
    <w:rsid w:val="613F38F1"/>
    <w:rsid w:val="63821F13"/>
    <w:rsid w:val="64A930CD"/>
    <w:rsid w:val="65BF7472"/>
    <w:rsid w:val="65CD5006"/>
    <w:rsid w:val="662232E5"/>
    <w:rsid w:val="663544CE"/>
    <w:rsid w:val="6860594D"/>
    <w:rsid w:val="69EB0AAC"/>
    <w:rsid w:val="6A9218A6"/>
    <w:rsid w:val="6AFB6ED0"/>
    <w:rsid w:val="6B217424"/>
    <w:rsid w:val="6C070D0B"/>
    <w:rsid w:val="6C5807B4"/>
    <w:rsid w:val="6DE06E27"/>
    <w:rsid w:val="6E273A79"/>
    <w:rsid w:val="6EBC7B8F"/>
    <w:rsid w:val="6EBD2F41"/>
    <w:rsid w:val="70DB3FF7"/>
    <w:rsid w:val="70E84778"/>
    <w:rsid w:val="71781C4C"/>
    <w:rsid w:val="727644F9"/>
    <w:rsid w:val="72F943F2"/>
    <w:rsid w:val="73B513F3"/>
    <w:rsid w:val="73C03FFE"/>
    <w:rsid w:val="741D4694"/>
    <w:rsid w:val="74736BDD"/>
    <w:rsid w:val="74FB2EA3"/>
    <w:rsid w:val="7599649C"/>
    <w:rsid w:val="768C3D6E"/>
    <w:rsid w:val="7727635A"/>
    <w:rsid w:val="77DF12DF"/>
    <w:rsid w:val="77E17995"/>
    <w:rsid w:val="79033C91"/>
    <w:rsid w:val="795443BD"/>
    <w:rsid w:val="7A160FF1"/>
    <w:rsid w:val="7ADC3C75"/>
    <w:rsid w:val="7B6F1D5A"/>
    <w:rsid w:val="7BDC361F"/>
    <w:rsid w:val="7CCB2423"/>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5"/>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10788</Words>
  <Characters>11461</Characters>
  <Lines>0</Lines>
  <Paragraphs>0</Paragraphs>
  <TotalTime>50</TotalTime>
  <ScaleCrop>false</ScaleCrop>
  <LinksUpToDate>false</LinksUpToDate>
  <CharactersWithSpaces>11643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2025-06-19T03:00:51Z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